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3.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41" w:rsidRDefault="00137F41" w:rsidP="0048639A">
      <w:pPr>
        <w:spacing w:after="0" w:line="240" w:lineRule="auto"/>
        <w:rPr>
          <w:rFonts w:ascii="Times New Roman" w:hAnsi="Times New Roman" w:cs="Times New Roman"/>
          <w:b/>
          <w:sz w:val="28"/>
          <w:szCs w:val="28"/>
        </w:rPr>
      </w:pPr>
    </w:p>
    <w:p w:rsidR="00137F41" w:rsidRDefault="00137F41" w:rsidP="0048639A">
      <w:pPr>
        <w:spacing w:after="0" w:line="240" w:lineRule="auto"/>
        <w:rPr>
          <w:rFonts w:ascii="Times New Roman" w:hAnsi="Times New Roman" w:cs="Times New Roman"/>
          <w:b/>
          <w:sz w:val="28"/>
          <w:szCs w:val="28"/>
        </w:rPr>
      </w:pPr>
    </w:p>
    <w:p w:rsidR="003619CE" w:rsidRDefault="0048639A" w:rsidP="0048639A">
      <w:pPr>
        <w:spacing w:after="0" w:line="240" w:lineRule="auto"/>
        <w:rPr>
          <w:rFonts w:ascii="Times New Roman" w:hAnsi="Times New Roman" w:cs="Times New Roman"/>
          <w:b/>
          <w:sz w:val="28"/>
          <w:szCs w:val="28"/>
        </w:rPr>
      </w:pPr>
      <w:r w:rsidRPr="0048639A">
        <w:rPr>
          <w:rFonts w:ascii="Times New Roman" w:hAnsi="Times New Roman" w:cs="Times New Roman"/>
          <w:b/>
          <w:sz w:val="28"/>
          <w:szCs w:val="28"/>
        </w:rPr>
        <w:t>І Н Ф О Р М А Ц І</w:t>
      </w:r>
      <w:r>
        <w:t xml:space="preserve"> </w:t>
      </w:r>
      <w:r w:rsidRPr="0048639A">
        <w:rPr>
          <w:rFonts w:ascii="Times New Roman" w:hAnsi="Times New Roman" w:cs="Times New Roman"/>
          <w:b/>
          <w:sz w:val="28"/>
          <w:szCs w:val="28"/>
        </w:rPr>
        <w:t>Я</w:t>
      </w:r>
    </w:p>
    <w:p w:rsidR="0048639A" w:rsidRDefault="0048639A" w:rsidP="0048639A">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діяльність органів Миколаївської</w:t>
      </w:r>
    </w:p>
    <w:p w:rsidR="0048639A" w:rsidRDefault="0048639A" w:rsidP="0048639A">
      <w:pPr>
        <w:spacing w:after="0" w:line="240" w:lineRule="auto"/>
        <w:rPr>
          <w:rFonts w:ascii="Times New Roman" w:hAnsi="Times New Roman" w:cs="Times New Roman"/>
          <w:b/>
          <w:sz w:val="28"/>
          <w:szCs w:val="28"/>
        </w:rPr>
      </w:pPr>
      <w:r>
        <w:rPr>
          <w:rFonts w:ascii="Times New Roman" w:hAnsi="Times New Roman" w:cs="Times New Roman"/>
          <w:b/>
          <w:sz w:val="28"/>
          <w:szCs w:val="28"/>
        </w:rPr>
        <w:t>обласної прокуратури за 12 місяців 2020 року</w:t>
      </w:r>
    </w:p>
    <w:p w:rsidR="0048639A" w:rsidRDefault="0048639A" w:rsidP="0048639A">
      <w:pPr>
        <w:spacing w:after="0" w:line="240" w:lineRule="auto"/>
        <w:rPr>
          <w:rFonts w:ascii="Times New Roman" w:hAnsi="Times New Roman" w:cs="Times New Roman"/>
          <w:sz w:val="28"/>
          <w:szCs w:val="28"/>
        </w:rPr>
      </w:pPr>
      <w:r w:rsidRPr="0048639A">
        <w:rPr>
          <w:rFonts w:ascii="Times New Roman" w:hAnsi="Times New Roman" w:cs="Times New Roman"/>
          <w:sz w:val="28"/>
          <w:szCs w:val="28"/>
        </w:rPr>
        <w:t>(відповідно до положень ст.6 Закону України «Про прокуратуру»)</w:t>
      </w:r>
    </w:p>
    <w:p w:rsidR="0048639A" w:rsidRDefault="0048639A" w:rsidP="0048639A">
      <w:pPr>
        <w:spacing w:after="0" w:line="240" w:lineRule="auto"/>
        <w:rPr>
          <w:rFonts w:ascii="Times New Roman" w:hAnsi="Times New Roman" w:cs="Times New Roman"/>
          <w:sz w:val="28"/>
          <w:szCs w:val="28"/>
        </w:rPr>
      </w:pPr>
    </w:p>
    <w:p w:rsidR="0048639A" w:rsidRDefault="0048639A" w:rsidP="0048639A">
      <w:pPr>
        <w:spacing w:after="0" w:line="240" w:lineRule="auto"/>
        <w:rPr>
          <w:rFonts w:ascii="Times New Roman" w:hAnsi="Times New Roman" w:cs="Times New Roman"/>
          <w:sz w:val="28"/>
          <w:szCs w:val="28"/>
        </w:rPr>
      </w:pPr>
    </w:p>
    <w:p w:rsidR="00800FF7" w:rsidRDefault="00800FF7" w:rsidP="0048639A">
      <w:pPr>
        <w:spacing w:after="0" w:line="240" w:lineRule="auto"/>
        <w:rPr>
          <w:rFonts w:ascii="Times New Roman" w:hAnsi="Times New Roman" w:cs="Times New Roman"/>
          <w:sz w:val="28"/>
          <w:szCs w:val="28"/>
        </w:rPr>
      </w:pPr>
    </w:p>
    <w:p w:rsidR="0048639A" w:rsidRDefault="0048639A" w:rsidP="004863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Миколаївською обласною прокуратурою у межах повноважень, визначених Конституцією України та Законом України «Про прокуратуру», упродовж 2020</w:t>
      </w:r>
      <w:r w:rsidR="00DB1DE2">
        <w:rPr>
          <w:rFonts w:ascii="Times New Roman" w:hAnsi="Times New Roman" w:cs="Times New Roman"/>
          <w:sz w:val="28"/>
          <w:szCs w:val="28"/>
        </w:rPr>
        <w:t xml:space="preserve"> </w:t>
      </w:r>
      <w:r>
        <w:rPr>
          <w:rFonts w:ascii="Times New Roman" w:hAnsi="Times New Roman" w:cs="Times New Roman"/>
          <w:sz w:val="28"/>
          <w:szCs w:val="28"/>
        </w:rPr>
        <w:t>року вживались організаційно-практичні заходи щодо забезпечення належної організації роботи і управління, повноти та своєча</w:t>
      </w:r>
      <w:r w:rsidR="00DB1DE2">
        <w:rPr>
          <w:rFonts w:ascii="Times New Roman" w:hAnsi="Times New Roman" w:cs="Times New Roman"/>
          <w:sz w:val="28"/>
          <w:szCs w:val="28"/>
        </w:rPr>
        <w:t>сності усунення порушень закону</w:t>
      </w:r>
      <w:r>
        <w:rPr>
          <w:rFonts w:ascii="Times New Roman" w:hAnsi="Times New Roman" w:cs="Times New Roman"/>
          <w:sz w:val="28"/>
          <w:szCs w:val="28"/>
        </w:rPr>
        <w:t>,</w:t>
      </w:r>
      <w:r w:rsidR="00DB1DE2">
        <w:rPr>
          <w:rFonts w:ascii="Times New Roman" w:hAnsi="Times New Roman" w:cs="Times New Roman"/>
          <w:sz w:val="28"/>
          <w:szCs w:val="28"/>
        </w:rPr>
        <w:t xml:space="preserve"> </w:t>
      </w:r>
      <w:r>
        <w:rPr>
          <w:rFonts w:ascii="Times New Roman" w:hAnsi="Times New Roman" w:cs="Times New Roman"/>
          <w:sz w:val="28"/>
          <w:szCs w:val="28"/>
        </w:rPr>
        <w:t>реального захисту та поновлення порушених прав і свобод людини, інтересів суспільства та держави, відшкодування завданих збитків.</w:t>
      </w:r>
    </w:p>
    <w:p w:rsidR="005C1D99" w:rsidRPr="005C1D99" w:rsidRDefault="0048639A" w:rsidP="004F55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1DE2">
        <w:rPr>
          <w:rFonts w:ascii="Times New Roman" w:hAnsi="Times New Roman" w:cs="Times New Roman"/>
          <w:sz w:val="28"/>
          <w:szCs w:val="28"/>
        </w:rPr>
        <w:t>З</w:t>
      </w:r>
      <w:r w:rsidR="004F55BE">
        <w:rPr>
          <w:rFonts w:ascii="Times New Roman" w:hAnsi="Times New Roman" w:cs="Times New Roman"/>
          <w:sz w:val="28"/>
          <w:szCs w:val="28"/>
        </w:rPr>
        <w:t xml:space="preserve">окрема, </w:t>
      </w:r>
      <w:r>
        <w:rPr>
          <w:rFonts w:ascii="Times New Roman" w:hAnsi="Times New Roman" w:cs="Times New Roman"/>
          <w:sz w:val="28"/>
          <w:szCs w:val="28"/>
        </w:rPr>
        <w:t xml:space="preserve"> </w:t>
      </w:r>
      <w:r w:rsidR="004F55BE">
        <w:rPr>
          <w:rFonts w:ascii="Times New Roman" w:hAnsi="Times New Roman" w:cs="Times New Roman"/>
          <w:sz w:val="28"/>
          <w:szCs w:val="28"/>
        </w:rPr>
        <w:t xml:space="preserve">у минулому році органами обласної прокуратури </w:t>
      </w:r>
      <w:r w:rsidR="005C1D99" w:rsidRPr="005C1D99">
        <w:rPr>
          <w:rFonts w:ascii="Times New Roman" w:hAnsi="Times New Roman" w:cs="Times New Roman"/>
          <w:sz w:val="28"/>
          <w:szCs w:val="28"/>
        </w:rPr>
        <w:t>проведено 13 координаційних, 4 інших спільних нарад</w:t>
      </w:r>
      <w:r w:rsidR="004F55BE">
        <w:rPr>
          <w:rFonts w:ascii="Times New Roman" w:hAnsi="Times New Roman" w:cs="Times New Roman"/>
          <w:sz w:val="28"/>
          <w:szCs w:val="28"/>
        </w:rPr>
        <w:t>и</w:t>
      </w:r>
      <w:r w:rsidR="005C1D99" w:rsidRPr="005C1D99">
        <w:rPr>
          <w:rFonts w:ascii="Times New Roman" w:hAnsi="Times New Roman" w:cs="Times New Roman"/>
          <w:sz w:val="28"/>
          <w:szCs w:val="28"/>
        </w:rPr>
        <w:t>, на яких розглянуто актуальні питання прокурорської діяльності та протидії злочинності і корупції; створено 3 міжвідомчих слідчо-оперативних груп</w:t>
      </w:r>
      <w:r w:rsidR="00137F41">
        <w:rPr>
          <w:rFonts w:ascii="Times New Roman" w:hAnsi="Times New Roman" w:cs="Times New Roman"/>
          <w:sz w:val="28"/>
          <w:szCs w:val="28"/>
        </w:rPr>
        <w:t>и</w:t>
      </w:r>
      <w:r w:rsidR="005C1D99" w:rsidRPr="005C1D99">
        <w:rPr>
          <w:rFonts w:ascii="Times New Roman" w:hAnsi="Times New Roman" w:cs="Times New Roman"/>
          <w:sz w:val="28"/>
          <w:szCs w:val="28"/>
        </w:rPr>
        <w:t xml:space="preserve"> для розкриття і розслідування окремих тяжких та особливо тяжких злочинів, 21 спільну груп</w:t>
      </w:r>
      <w:r w:rsidR="004F55BE">
        <w:rPr>
          <w:rFonts w:ascii="Times New Roman" w:hAnsi="Times New Roman" w:cs="Times New Roman"/>
          <w:sz w:val="28"/>
          <w:szCs w:val="28"/>
        </w:rPr>
        <w:t>у по боротьбі</w:t>
      </w:r>
      <w:r w:rsidR="005C1D99" w:rsidRPr="005C1D99">
        <w:rPr>
          <w:rFonts w:ascii="Times New Roman" w:hAnsi="Times New Roman" w:cs="Times New Roman"/>
          <w:sz w:val="28"/>
          <w:szCs w:val="28"/>
        </w:rPr>
        <w:t xml:space="preserve"> з окремими видами злочинів та 11 постійно діючих робочих груп; 22 інших заходів координаційного характеру</w:t>
      </w:r>
      <w:r w:rsidR="004F55BE">
        <w:rPr>
          <w:rFonts w:ascii="Times New Roman" w:hAnsi="Times New Roman" w:cs="Times New Roman"/>
          <w:sz w:val="28"/>
          <w:szCs w:val="28"/>
        </w:rPr>
        <w:t>.</w:t>
      </w:r>
      <w:r w:rsidR="005C1D99" w:rsidRPr="005C1D99">
        <w:rPr>
          <w:rFonts w:ascii="Times New Roman" w:hAnsi="Times New Roman" w:cs="Times New Roman"/>
          <w:sz w:val="28"/>
          <w:szCs w:val="28"/>
        </w:rPr>
        <w:t xml:space="preserve"> </w:t>
      </w:r>
    </w:p>
    <w:p w:rsidR="005C1D99" w:rsidRDefault="005C1D99" w:rsidP="004F55BE">
      <w:pPr>
        <w:spacing w:after="0" w:line="240" w:lineRule="auto"/>
        <w:ind w:firstLine="567"/>
        <w:jc w:val="both"/>
        <w:rPr>
          <w:rFonts w:ascii="Times New Roman" w:hAnsi="Times New Roman" w:cs="Times New Roman"/>
          <w:sz w:val="28"/>
          <w:szCs w:val="28"/>
        </w:rPr>
      </w:pPr>
      <w:r w:rsidRPr="005C1D99">
        <w:rPr>
          <w:rFonts w:ascii="Times New Roman" w:hAnsi="Times New Roman" w:cs="Times New Roman"/>
          <w:sz w:val="28"/>
          <w:szCs w:val="28"/>
        </w:rPr>
        <w:t>Вжиті заходи управлінського, організаційного та координаційного характеру сприяли підвищенню рівня узгодженості дій правоохоронних органів і покращенню криміногенної ситуації у регіоні.</w:t>
      </w:r>
    </w:p>
    <w:p w:rsidR="004F55BE" w:rsidRDefault="004F55BE" w:rsidP="004F55BE">
      <w:pPr>
        <w:spacing w:after="0" w:line="240" w:lineRule="auto"/>
        <w:ind w:firstLine="567"/>
        <w:jc w:val="both"/>
        <w:rPr>
          <w:rFonts w:ascii="Times New Roman" w:hAnsi="Times New Roman" w:cs="Times New Roman"/>
          <w:sz w:val="28"/>
          <w:szCs w:val="28"/>
        </w:rPr>
      </w:pPr>
    </w:p>
    <w:p w:rsidR="00800FF7" w:rsidRPr="004F55BE" w:rsidRDefault="00800FF7" w:rsidP="004F55BE">
      <w:pPr>
        <w:spacing w:after="0" w:line="240" w:lineRule="auto"/>
        <w:ind w:firstLine="567"/>
        <w:jc w:val="both"/>
        <w:rPr>
          <w:rFonts w:ascii="Times New Roman" w:hAnsi="Times New Roman" w:cs="Times New Roman"/>
          <w:sz w:val="28"/>
          <w:szCs w:val="28"/>
        </w:rPr>
      </w:pPr>
    </w:p>
    <w:p w:rsidR="00800FF7" w:rsidRPr="004F55BE" w:rsidRDefault="005C1D99" w:rsidP="00137F41">
      <w:pPr>
        <w:jc w:val="center"/>
        <w:rPr>
          <w:rFonts w:ascii="Times New Roman" w:hAnsi="Times New Roman" w:cs="Times New Roman"/>
          <w:b/>
          <w:sz w:val="28"/>
          <w:szCs w:val="28"/>
        </w:rPr>
      </w:pPr>
      <w:r w:rsidRPr="004F55BE">
        <w:rPr>
          <w:rFonts w:ascii="Times New Roman" w:hAnsi="Times New Roman" w:cs="Times New Roman"/>
          <w:b/>
          <w:sz w:val="28"/>
          <w:szCs w:val="28"/>
        </w:rPr>
        <w:t>Загальна характеристика злочинності</w:t>
      </w:r>
    </w:p>
    <w:p w:rsidR="005C1D99" w:rsidRPr="004F55BE" w:rsidRDefault="005C1D99" w:rsidP="004F55BE">
      <w:pPr>
        <w:spacing w:after="0" w:line="240" w:lineRule="auto"/>
        <w:ind w:firstLine="567"/>
        <w:jc w:val="both"/>
        <w:rPr>
          <w:rFonts w:ascii="Times New Roman" w:hAnsi="Times New Roman" w:cs="Times New Roman"/>
          <w:sz w:val="28"/>
          <w:szCs w:val="28"/>
        </w:rPr>
      </w:pPr>
      <w:r w:rsidRPr="004F55BE">
        <w:rPr>
          <w:rFonts w:ascii="Times New Roman" w:hAnsi="Times New Roman" w:cs="Times New Roman"/>
          <w:sz w:val="28"/>
          <w:szCs w:val="28"/>
        </w:rPr>
        <w:t>Упродовж 2020 року зменшилась кількість зареєстрованих кримінальних правопорушень на 4,1%.</w:t>
      </w:r>
    </w:p>
    <w:p w:rsidR="004F55BE" w:rsidRPr="004F55BE" w:rsidRDefault="005C1D99" w:rsidP="004F55BE">
      <w:pPr>
        <w:spacing w:after="0" w:line="240" w:lineRule="auto"/>
        <w:ind w:firstLine="567"/>
        <w:jc w:val="both"/>
        <w:rPr>
          <w:szCs w:val="28"/>
        </w:rPr>
      </w:pPr>
      <w:r w:rsidRPr="004F55BE">
        <w:rPr>
          <w:rFonts w:ascii="Times New Roman" w:hAnsi="Times New Roman" w:cs="Times New Roman"/>
          <w:sz w:val="28"/>
          <w:szCs w:val="28"/>
        </w:rPr>
        <w:t>З</w:t>
      </w:r>
      <w:r w:rsidR="004F55BE">
        <w:rPr>
          <w:rFonts w:ascii="Times New Roman" w:hAnsi="Times New Roman" w:cs="Times New Roman"/>
          <w:sz w:val="28"/>
          <w:szCs w:val="28"/>
        </w:rPr>
        <w:t xml:space="preserve">низилась </w:t>
      </w:r>
      <w:r w:rsidRPr="004F55BE">
        <w:rPr>
          <w:rFonts w:ascii="Times New Roman" w:hAnsi="Times New Roman" w:cs="Times New Roman"/>
          <w:sz w:val="28"/>
          <w:szCs w:val="28"/>
        </w:rPr>
        <w:t xml:space="preserve">кількість вчинених особливо тяжких кримінальних правопорушень </w:t>
      </w:r>
      <w:r w:rsidR="004F55BE">
        <w:rPr>
          <w:rFonts w:ascii="Times New Roman" w:hAnsi="Times New Roman" w:cs="Times New Roman"/>
          <w:sz w:val="28"/>
          <w:szCs w:val="28"/>
        </w:rPr>
        <w:t>(</w:t>
      </w:r>
      <w:r w:rsidRPr="004F55BE">
        <w:rPr>
          <w:rFonts w:ascii="Times New Roman" w:hAnsi="Times New Roman" w:cs="Times New Roman"/>
          <w:sz w:val="28"/>
          <w:szCs w:val="28"/>
        </w:rPr>
        <w:t>на 9,5%</w:t>
      </w:r>
      <w:r w:rsidR="004F55BE">
        <w:rPr>
          <w:rFonts w:ascii="Times New Roman" w:hAnsi="Times New Roman" w:cs="Times New Roman"/>
          <w:sz w:val="28"/>
          <w:szCs w:val="28"/>
        </w:rPr>
        <w:t>)</w:t>
      </w:r>
      <w:r w:rsidRPr="004F55BE">
        <w:rPr>
          <w:rFonts w:ascii="Times New Roman" w:hAnsi="Times New Roman" w:cs="Times New Roman"/>
          <w:sz w:val="28"/>
          <w:szCs w:val="28"/>
        </w:rPr>
        <w:t xml:space="preserve">, тяжких кримінальних правопорушень </w:t>
      </w:r>
      <w:r w:rsidR="004F55BE">
        <w:rPr>
          <w:rFonts w:ascii="Times New Roman" w:hAnsi="Times New Roman" w:cs="Times New Roman"/>
          <w:sz w:val="28"/>
          <w:szCs w:val="28"/>
        </w:rPr>
        <w:t>(на 3,7</w:t>
      </w:r>
      <w:r w:rsidRPr="004F55BE">
        <w:rPr>
          <w:rFonts w:ascii="Times New Roman" w:hAnsi="Times New Roman" w:cs="Times New Roman"/>
          <w:sz w:val="28"/>
          <w:szCs w:val="28"/>
        </w:rPr>
        <w:t>%</w:t>
      </w:r>
      <w:r w:rsidR="004F55BE">
        <w:rPr>
          <w:rFonts w:ascii="Times New Roman" w:hAnsi="Times New Roman" w:cs="Times New Roman"/>
          <w:sz w:val="28"/>
          <w:szCs w:val="28"/>
        </w:rPr>
        <w:t>).</w:t>
      </w:r>
    </w:p>
    <w:p w:rsidR="005C1D99" w:rsidRPr="0059356F" w:rsidRDefault="004F55BE" w:rsidP="0059356F">
      <w:pPr>
        <w:pStyle w:val="a3"/>
        <w:ind w:firstLine="567"/>
        <w:jc w:val="both"/>
        <w:rPr>
          <w:szCs w:val="28"/>
        </w:rPr>
      </w:pPr>
      <w:r>
        <w:rPr>
          <w:szCs w:val="28"/>
        </w:rPr>
        <w:t>З</w:t>
      </w:r>
      <w:r w:rsidR="005C1D99" w:rsidRPr="004F55BE">
        <w:rPr>
          <w:szCs w:val="28"/>
        </w:rPr>
        <w:t xml:space="preserve">авдяки вжитим заходам у 2020 році </w:t>
      </w:r>
      <w:r w:rsidR="00800FF7">
        <w:rPr>
          <w:szCs w:val="28"/>
        </w:rPr>
        <w:t xml:space="preserve">на 45% </w:t>
      </w:r>
      <w:r w:rsidR="005C1D99" w:rsidRPr="004F55BE">
        <w:rPr>
          <w:szCs w:val="28"/>
        </w:rPr>
        <w:t>вдалось зменшити кількість вчинених вбивств</w:t>
      </w:r>
      <w:r w:rsidR="0059356F">
        <w:rPr>
          <w:szCs w:val="28"/>
        </w:rPr>
        <w:t xml:space="preserve"> (з 51 до 28</w:t>
      </w:r>
      <w:r w:rsidR="00800FF7">
        <w:rPr>
          <w:szCs w:val="28"/>
        </w:rPr>
        <w:t xml:space="preserve">). </w:t>
      </w:r>
      <w:r w:rsidR="0059356F">
        <w:rPr>
          <w:szCs w:val="28"/>
        </w:rPr>
        <w:t>На</w:t>
      </w:r>
      <w:r w:rsidR="0059356F">
        <w:rPr>
          <w:bCs/>
          <w:szCs w:val="28"/>
        </w:rPr>
        <w:t xml:space="preserve"> 25,6</w:t>
      </w:r>
      <w:r w:rsidR="00800FF7" w:rsidRPr="004F55BE">
        <w:rPr>
          <w:bCs/>
          <w:szCs w:val="28"/>
        </w:rPr>
        <w:t xml:space="preserve">% </w:t>
      </w:r>
      <w:r w:rsidR="005C1D99" w:rsidRPr="004F55BE">
        <w:rPr>
          <w:bCs/>
          <w:szCs w:val="28"/>
        </w:rPr>
        <w:t>з</w:t>
      </w:r>
      <w:r w:rsidR="00800FF7">
        <w:rPr>
          <w:bCs/>
          <w:szCs w:val="28"/>
        </w:rPr>
        <w:t xml:space="preserve">низилась </w:t>
      </w:r>
      <w:r w:rsidR="005C1D99" w:rsidRPr="004F55BE">
        <w:rPr>
          <w:bCs/>
          <w:szCs w:val="28"/>
        </w:rPr>
        <w:t>кільк</w:t>
      </w:r>
      <w:r w:rsidR="00800FF7">
        <w:rPr>
          <w:bCs/>
          <w:szCs w:val="28"/>
        </w:rPr>
        <w:t>ість</w:t>
      </w:r>
      <w:r w:rsidR="005C1D99" w:rsidRPr="004F55BE">
        <w:rPr>
          <w:bCs/>
          <w:szCs w:val="28"/>
        </w:rPr>
        <w:t xml:space="preserve"> вчинених кримінальних правопорушень проти власності (8016 проти 10772), з них: крадіжок на 32,8 % (5333 проти 7935), пограбувань на 33,5 % (226 проти 400), розбійних нападів на 24,6 % (43 проти 57),  шахрайств</w:t>
      </w:r>
      <w:r w:rsidR="0059356F">
        <w:rPr>
          <w:bCs/>
          <w:szCs w:val="28"/>
        </w:rPr>
        <w:t xml:space="preserve">а </w:t>
      </w:r>
      <w:r w:rsidR="005C1D99" w:rsidRPr="004F55BE">
        <w:rPr>
          <w:bCs/>
          <w:szCs w:val="28"/>
        </w:rPr>
        <w:t>на 9,2 % (1571 проти 1730).</w:t>
      </w:r>
    </w:p>
    <w:p w:rsidR="005C1D99" w:rsidRPr="004F55BE" w:rsidRDefault="005C1D99" w:rsidP="004F55BE">
      <w:pPr>
        <w:spacing w:after="0" w:line="240" w:lineRule="auto"/>
        <w:ind w:firstLine="567"/>
        <w:jc w:val="both"/>
        <w:rPr>
          <w:rFonts w:ascii="Times New Roman" w:hAnsi="Times New Roman" w:cs="Times New Roman"/>
          <w:sz w:val="28"/>
          <w:szCs w:val="28"/>
        </w:rPr>
      </w:pPr>
      <w:r w:rsidRPr="004F55BE">
        <w:rPr>
          <w:rFonts w:ascii="Times New Roman" w:hAnsi="Times New Roman" w:cs="Times New Roman"/>
          <w:sz w:val="28"/>
          <w:szCs w:val="28"/>
        </w:rPr>
        <w:t>Зазначене коливання кількості зареєстрованих злочинів відбулось насамперед за рахунок злочинів проти власності, питома вага яких серед облікованих складає 56% (за 12 місяців 2019 року – 61%).</w:t>
      </w:r>
    </w:p>
    <w:p w:rsidR="005C1D99" w:rsidRPr="00800FF7" w:rsidRDefault="005C1D99" w:rsidP="005C1D99">
      <w:pPr>
        <w:ind w:firstLine="709"/>
        <w:jc w:val="both"/>
        <w:rPr>
          <w:rFonts w:ascii="Times New Roman" w:hAnsi="Times New Roman" w:cs="Times New Roman"/>
          <w:b/>
          <w:sz w:val="28"/>
          <w:szCs w:val="28"/>
        </w:rPr>
      </w:pPr>
      <w:r w:rsidRPr="00800FF7">
        <w:rPr>
          <w:rFonts w:ascii="Times New Roman" w:hAnsi="Times New Roman" w:cs="Times New Roman"/>
          <w:b/>
          <w:noProof/>
          <w:sz w:val="28"/>
          <w:szCs w:val="28"/>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321310</wp:posOffset>
                </wp:positionV>
                <wp:extent cx="6129655" cy="3681730"/>
                <wp:effectExtent l="9525" t="8255" r="13970" b="571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681730"/>
                        </a:xfrm>
                        <a:prstGeom prst="rect">
                          <a:avLst/>
                        </a:prstGeom>
                        <a:solidFill>
                          <a:srgbClr val="BFBFBF"/>
                        </a:solidFill>
                        <a:ln w="9525">
                          <a:solidFill>
                            <a:srgbClr val="000000"/>
                          </a:solidFill>
                          <a:miter lim="800000"/>
                          <a:headEnd/>
                          <a:tailEnd/>
                        </a:ln>
                      </wps:spPr>
                      <wps:txbx>
                        <w:txbxContent>
                          <w:p w:rsidR="003E6889" w:rsidRPr="00851262" w:rsidRDefault="003E6889" w:rsidP="005C1D99">
                            <w:pPr>
                              <w:jc w:val="center"/>
                              <w:rPr>
                                <w:sz w:val="2"/>
                                <w:szCs w:val="2"/>
                              </w:rPr>
                            </w:pPr>
                            <w:r w:rsidRPr="000156DF">
                              <w:rPr>
                                <w:b/>
                                <w:color w:val="FFFFFF"/>
                              </w:rPr>
                              <w:t>Усього 8016 злочини проти власності</w:t>
                            </w:r>
                            <w:r w:rsidRPr="000156DF">
                              <w:rPr>
                                <w:color w:val="FFFFFF"/>
                              </w:rPr>
                              <w:t xml:space="preserve"> </w:t>
                            </w:r>
                            <w:r w:rsidRPr="00C64131">
                              <w:rPr>
                                <w:noProof/>
                                <w:color w:val="0000FF"/>
                                <w:lang w:eastAsia="uk-UA"/>
                              </w:rPr>
                              <w:drawing>
                                <wp:inline distT="0" distB="0" distL="0" distR="0">
                                  <wp:extent cx="5989320" cy="332994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2pt;margin-top:25.3pt;width:482.65pt;height:28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" fillcolor="#bfbfbf">
                <v:textbox>
                  <w:txbxContent>
                    <w:p w:rsidR="003E6889" w:rsidRPr="00851262" w:rsidRDefault="003E6889" w:rsidP="005C1D99">
                      <w:pPr>
                        <w:jc w:val="center"/>
                        <w:rPr>
                          <w:sz w:val="2"/>
                          <w:szCs w:val="2"/>
                        </w:rPr>
                      </w:pPr>
                      <w:r w:rsidRPr="000156DF">
                        <w:rPr>
                          <w:b/>
                          <w:color w:val="FFFFFF"/>
                        </w:rPr>
                        <w:t>Усього 8016 злочини проти власності</w:t>
                      </w:r>
                      <w:r w:rsidRPr="000156DF">
                        <w:rPr>
                          <w:color w:val="FFFFFF"/>
                        </w:rPr>
                        <w:t xml:space="preserve"> </w:t>
                      </w:r>
                      <w:r w:rsidRPr="00C64131">
                        <w:rPr>
                          <w:noProof/>
                          <w:color w:val="0000FF"/>
                          <w:lang w:eastAsia="uk-UA"/>
                        </w:rPr>
                        <w:drawing>
                          <wp:inline distT="0" distB="0" distL="0" distR="0">
                            <wp:extent cx="5989320" cy="332994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mc:Fallback>
        </mc:AlternateContent>
      </w:r>
      <w:r w:rsidRPr="00800FF7">
        <w:rPr>
          <w:rFonts w:ascii="Times New Roman" w:hAnsi="Times New Roman" w:cs="Times New Roman"/>
          <w:b/>
          <w:sz w:val="28"/>
          <w:szCs w:val="28"/>
        </w:rPr>
        <w:t>Структура майнових злочинів виглядає наступним чином:</w:t>
      </w:r>
    </w:p>
    <w:p w:rsidR="005C1D99" w:rsidRPr="00F22BC3" w:rsidRDefault="005C1D99" w:rsidP="005C1D99">
      <w:pPr>
        <w:jc w:val="both"/>
        <w:rPr>
          <w:sz w:val="28"/>
          <w:szCs w:val="28"/>
        </w:rPr>
      </w:pPr>
    </w:p>
    <w:p w:rsidR="005C1D99" w:rsidRPr="00800FF7" w:rsidRDefault="005C1D99" w:rsidP="00800FF7">
      <w:pPr>
        <w:spacing w:after="0" w:line="240" w:lineRule="auto"/>
        <w:ind w:firstLine="567"/>
        <w:jc w:val="both"/>
        <w:rPr>
          <w:rFonts w:ascii="Times New Roman" w:hAnsi="Times New Roman" w:cs="Times New Roman"/>
          <w:sz w:val="28"/>
          <w:szCs w:val="28"/>
        </w:rPr>
      </w:pPr>
      <w:r w:rsidRPr="00800FF7">
        <w:rPr>
          <w:rFonts w:ascii="Times New Roman" w:hAnsi="Times New Roman" w:cs="Times New Roman"/>
          <w:sz w:val="28"/>
          <w:szCs w:val="28"/>
        </w:rPr>
        <w:t>Покращилась ситуація з виявлення латентних злочинів</w:t>
      </w:r>
      <w:r w:rsidR="0059356F">
        <w:rPr>
          <w:rFonts w:ascii="Times New Roman" w:hAnsi="Times New Roman" w:cs="Times New Roman"/>
          <w:sz w:val="28"/>
          <w:szCs w:val="28"/>
        </w:rPr>
        <w:t>. Зокрема, упродовж минулого року</w:t>
      </w:r>
      <w:r w:rsidR="0059356F" w:rsidRPr="0059356F">
        <w:rPr>
          <w:rFonts w:ascii="Times New Roman" w:hAnsi="Times New Roman" w:cs="Times New Roman"/>
          <w:sz w:val="28"/>
          <w:szCs w:val="28"/>
        </w:rPr>
        <w:t xml:space="preserve"> </w:t>
      </w:r>
      <w:r w:rsidR="0059356F" w:rsidRPr="00800FF7">
        <w:rPr>
          <w:rFonts w:ascii="Times New Roman" w:hAnsi="Times New Roman" w:cs="Times New Roman"/>
          <w:sz w:val="28"/>
          <w:szCs w:val="28"/>
        </w:rPr>
        <w:t>кількість</w:t>
      </w:r>
      <w:r w:rsidR="0059356F">
        <w:rPr>
          <w:rFonts w:ascii="Times New Roman" w:hAnsi="Times New Roman" w:cs="Times New Roman"/>
          <w:sz w:val="28"/>
          <w:szCs w:val="28"/>
        </w:rPr>
        <w:t xml:space="preserve"> </w:t>
      </w:r>
      <w:r w:rsidR="0059356F" w:rsidRPr="00800FF7">
        <w:rPr>
          <w:rFonts w:ascii="Times New Roman" w:hAnsi="Times New Roman" w:cs="Times New Roman"/>
          <w:sz w:val="28"/>
          <w:szCs w:val="28"/>
        </w:rPr>
        <w:t>таких</w:t>
      </w:r>
      <w:r w:rsidR="0059356F" w:rsidRPr="0059356F">
        <w:rPr>
          <w:rFonts w:ascii="Times New Roman" w:hAnsi="Times New Roman" w:cs="Times New Roman"/>
          <w:sz w:val="28"/>
          <w:szCs w:val="28"/>
        </w:rPr>
        <w:t xml:space="preserve"> </w:t>
      </w:r>
      <w:r w:rsidR="0059356F" w:rsidRPr="00800FF7">
        <w:rPr>
          <w:rFonts w:ascii="Times New Roman" w:hAnsi="Times New Roman" w:cs="Times New Roman"/>
          <w:sz w:val="28"/>
          <w:szCs w:val="28"/>
        </w:rPr>
        <w:t>облікованих зло</w:t>
      </w:r>
      <w:r w:rsidR="0059356F">
        <w:rPr>
          <w:rFonts w:ascii="Times New Roman" w:hAnsi="Times New Roman" w:cs="Times New Roman"/>
          <w:sz w:val="28"/>
          <w:szCs w:val="28"/>
        </w:rPr>
        <w:t>чинів</w:t>
      </w:r>
      <w:r w:rsidRPr="00800FF7">
        <w:rPr>
          <w:rFonts w:ascii="Times New Roman" w:hAnsi="Times New Roman" w:cs="Times New Roman"/>
          <w:sz w:val="28"/>
          <w:szCs w:val="28"/>
        </w:rPr>
        <w:t xml:space="preserve"> як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r w:rsidR="0059356F">
        <w:rPr>
          <w:rFonts w:ascii="Times New Roman" w:hAnsi="Times New Roman" w:cs="Times New Roman"/>
          <w:sz w:val="28"/>
          <w:szCs w:val="28"/>
        </w:rPr>
        <w:t xml:space="preserve"> збільшилась на 54,1</w:t>
      </w:r>
      <w:r w:rsidRPr="00800FF7">
        <w:rPr>
          <w:rFonts w:ascii="Times New Roman" w:hAnsi="Times New Roman" w:cs="Times New Roman"/>
          <w:sz w:val="28"/>
          <w:szCs w:val="28"/>
        </w:rPr>
        <w:t xml:space="preserve">%.                            </w:t>
      </w:r>
    </w:p>
    <w:p w:rsidR="005C1D99" w:rsidRPr="00800FF7" w:rsidRDefault="0059356F" w:rsidP="00800F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22,5 % </w:t>
      </w:r>
      <w:r w:rsidRPr="00800FF7">
        <w:rPr>
          <w:rFonts w:ascii="Times New Roman" w:hAnsi="Times New Roman" w:cs="Times New Roman"/>
          <w:sz w:val="28"/>
          <w:szCs w:val="28"/>
        </w:rPr>
        <w:t xml:space="preserve">зменшилась </w:t>
      </w:r>
      <w:r>
        <w:rPr>
          <w:rFonts w:ascii="Times New Roman" w:hAnsi="Times New Roman" w:cs="Times New Roman"/>
          <w:sz w:val="28"/>
          <w:szCs w:val="28"/>
        </w:rPr>
        <w:t>к</w:t>
      </w:r>
      <w:r w:rsidR="005C1D99" w:rsidRPr="00800FF7">
        <w:rPr>
          <w:rFonts w:ascii="Times New Roman" w:hAnsi="Times New Roman" w:cs="Times New Roman"/>
          <w:sz w:val="28"/>
          <w:szCs w:val="28"/>
        </w:rPr>
        <w:t xml:space="preserve">ількість злочинів, вчинених особами у стані алкогольного сп’яніння особами, </w:t>
      </w:r>
      <w:r w:rsidRPr="00800FF7">
        <w:rPr>
          <w:rFonts w:ascii="Times New Roman" w:hAnsi="Times New Roman" w:cs="Times New Roman"/>
          <w:sz w:val="28"/>
          <w:szCs w:val="28"/>
        </w:rPr>
        <w:t>на 2</w:t>
      </w:r>
      <w:r>
        <w:rPr>
          <w:rFonts w:ascii="Times New Roman" w:hAnsi="Times New Roman" w:cs="Times New Roman"/>
          <w:sz w:val="28"/>
          <w:szCs w:val="28"/>
        </w:rPr>
        <w:t>5</w:t>
      </w:r>
      <w:r w:rsidRPr="00800F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0FF7">
        <w:rPr>
          <w:rFonts w:ascii="Times New Roman" w:hAnsi="Times New Roman" w:cs="Times New Roman"/>
          <w:sz w:val="28"/>
          <w:szCs w:val="28"/>
        </w:rPr>
        <w:t xml:space="preserve"> </w:t>
      </w:r>
      <w:r w:rsidR="005C1D99" w:rsidRPr="00800FF7">
        <w:rPr>
          <w:rFonts w:ascii="Times New Roman" w:hAnsi="Times New Roman" w:cs="Times New Roman"/>
          <w:sz w:val="28"/>
          <w:szCs w:val="28"/>
        </w:rPr>
        <w:t>що раніше вчиняли кримінальні правопорушення</w:t>
      </w:r>
      <w:r>
        <w:rPr>
          <w:rFonts w:ascii="Times New Roman" w:hAnsi="Times New Roman" w:cs="Times New Roman"/>
          <w:sz w:val="28"/>
          <w:szCs w:val="28"/>
        </w:rPr>
        <w:t xml:space="preserve"> та </w:t>
      </w:r>
      <w:r w:rsidR="005C1D99" w:rsidRPr="00800FF7">
        <w:rPr>
          <w:rFonts w:ascii="Times New Roman" w:hAnsi="Times New Roman" w:cs="Times New Roman"/>
          <w:sz w:val="28"/>
          <w:szCs w:val="28"/>
        </w:rPr>
        <w:t xml:space="preserve"> </w:t>
      </w:r>
      <w:r w:rsidRPr="00800FF7">
        <w:rPr>
          <w:rFonts w:ascii="Times New Roman" w:hAnsi="Times New Roman" w:cs="Times New Roman"/>
          <w:sz w:val="28"/>
          <w:szCs w:val="28"/>
        </w:rPr>
        <w:t>на 28,2 %</w:t>
      </w:r>
      <w:r>
        <w:rPr>
          <w:rFonts w:ascii="Times New Roman" w:hAnsi="Times New Roman" w:cs="Times New Roman"/>
          <w:sz w:val="28"/>
          <w:szCs w:val="28"/>
        </w:rPr>
        <w:t xml:space="preserve"> -</w:t>
      </w:r>
      <w:r w:rsidR="005C1D99" w:rsidRPr="00800FF7">
        <w:rPr>
          <w:rFonts w:ascii="Times New Roman" w:hAnsi="Times New Roman" w:cs="Times New Roman"/>
          <w:sz w:val="28"/>
          <w:szCs w:val="28"/>
        </w:rPr>
        <w:t>групою осіб.</w:t>
      </w:r>
    </w:p>
    <w:p w:rsidR="005C1D99" w:rsidRDefault="005C1D99" w:rsidP="00800FF7">
      <w:pPr>
        <w:pStyle w:val="a5"/>
        <w:spacing w:after="0" w:line="240" w:lineRule="auto"/>
        <w:ind w:left="0" w:firstLine="567"/>
        <w:jc w:val="both"/>
        <w:rPr>
          <w:rFonts w:ascii="Times New Roman" w:hAnsi="Times New Roman"/>
          <w:sz w:val="28"/>
          <w:szCs w:val="28"/>
        </w:rPr>
      </w:pPr>
      <w:r w:rsidRPr="00800FF7">
        <w:rPr>
          <w:rFonts w:ascii="Times New Roman" w:hAnsi="Times New Roman"/>
          <w:sz w:val="28"/>
          <w:szCs w:val="28"/>
        </w:rPr>
        <w:t xml:space="preserve">Однак, </w:t>
      </w:r>
      <w:bookmarkStart w:id="0" w:name="_Hlk29656130"/>
      <w:r w:rsidRPr="00800FF7">
        <w:rPr>
          <w:rFonts w:ascii="Times New Roman" w:hAnsi="Times New Roman"/>
          <w:sz w:val="28"/>
          <w:szCs w:val="28"/>
        </w:rPr>
        <w:t xml:space="preserve">у порівнянні з минулим роком </w:t>
      </w:r>
      <w:r w:rsidR="00F767F1">
        <w:rPr>
          <w:rFonts w:ascii="Times New Roman" w:hAnsi="Times New Roman"/>
          <w:sz w:val="28"/>
          <w:szCs w:val="28"/>
        </w:rPr>
        <w:t xml:space="preserve">на 20 % </w:t>
      </w:r>
      <w:r w:rsidR="00F767F1" w:rsidRPr="00800FF7">
        <w:rPr>
          <w:rFonts w:ascii="Times New Roman" w:hAnsi="Times New Roman"/>
          <w:sz w:val="28"/>
          <w:szCs w:val="28"/>
        </w:rPr>
        <w:t>збільшилась кількість облікованих</w:t>
      </w:r>
      <w:r w:rsidR="00F767F1">
        <w:rPr>
          <w:rFonts w:ascii="Times New Roman" w:hAnsi="Times New Roman"/>
          <w:sz w:val="28"/>
          <w:szCs w:val="28"/>
        </w:rPr>
        <w:t xml:space="preserve"> з</w:t>
      </w:r>
      <w:r w:rsidRPr="00800FF7">
        <w:rPr>
          <w:rFonts w:ascii="Times New Roman" w:hAnsi="Times New Roman"/>
          <w:sz w:val="28"/>
          <w:szCs w:val="28"/>
        </w:rPr>
        <w:t xml:space="preserve">лочинів проти статевої свободи та статевої недоторканності особи (42 проти 35), зокрема зґвалтувань на 50% (33 проти 22);  на 38,5 % </w:t>
      </w:r>
      <w:r w:rsidR="00F767F1">
        <w:rPr>
          <w:rFonts w:ascii="Times New Roman" w:hAnsi="Times New Roman"/>
          <w:sz w:val="28"/>
          <w:szCs w:val="28"/>
        </w:rPr>
        <w:t xml:space="preserve">- </w:t>
      </w:r>
      <w:r w:rsidR="00070EF1">
        <w:rPr>
          <w:rFonts w:ascii="Times New Roman" w:hAnsi="Times New Roman"/>
          <w:sz w:val="28"/>
          <w:szCs w:val="28"/>
        </w:rPr>
        <w:t xml:space="preserve">вчинених хуліганств </w:t>
      </w:r>
      <w:r w:rsidRPr="00800FF7">
        <w:rPr>
          <w:rFonts w:ascii="Times New Roman" w:hAnsi="Times New Roman"/>
          <w:sz w:val="28"/>
          <w:szCs w:val="28"/>
        </w:rPr>
        <w:t>(54 проти 39).</w:t>
      </w:r>
    </w:p>
    <w:p w:rsidR="005C1D99" w:rsidRPr="00800FF7" w:rsidRDefault="005C1D99" w:rsidP="00F244BB">
      <w:pPr>
        <w:spacing w:after="0" w:line="240" w:lineRule="auto"/>
        <w:ind w:right="-1" w:firstLine="567"/>
        <w:jc w:val="both"/>
        <w:rPr>
          <w:rFonts w:ascii="Times New Roman" w:hAnsi="Times New Roman" w:cs="Times New Roman"/>
          <w:sz w:val="28"/>
          <w:szCs w:val="28"/>
        </w:rPr>
      </w:pPr>
      <w:r w:rsidRPr="00800FF7">
        <w:rPr>
          <w:rFonts w:ascii="Times New Roman" w:hAnsi="Times New Roman" w:cs="Times New Roman"/>
          <w:sz w:val="28"/>
          <w:szCs w:val="28"/>
        </w:rPr>
        <w:t>Спільними зусиллями та наполегливістю прокурорів вдалося зберегти тенденцію до підвищення рівня розкриття кримінальних правопорушень,               який є вищим від середнього показника п</w:t>
      </w:r>
      <w:r w:rsidR="00800FF7">
        <w:rPr>
          <w:rFonts w:ascii="Times New Roman" w:hAnsi="Times New Roman" w:cs="Times New Roman"/>
          <w:sz w:val="28"/>
          <w:szCs w:val="28"/>
        </w:rPr>
        <w:t>о Україні та становить 55,3%</w:t>
      </w:r>
      <w:r w:rsidRPr="00800FF7">
        <w:rPr>
          <w:rFonts w:ascii="Times New Roman" w:hAnsi="Times New Roman" w:cs="Times New Roman"/>
          <w:sz w:val="28"/>
          <w:szCs w:val="28"/>
        </w:rPr>
        <w:t xml:space="preserve"> проти 51,8% за оголошенням особам про підозру та</w:t>
      </w:r>
      <w:r w:rsidR="00800FF7">
        <w:rPr>
          <w:rFonts w:ascii="Times New Roman" w:hAnsi="Times New Roman" w:cs="Times New Roman"/>
          <w:sz w:val="28"/>
          <w:szCs w:val="28"/>
        </w:rPr>
        <w:t xml:space="preserve"> 52,7% проти 48,9% </w:t>
      </w:r>
      <w:r w:rsidRPr="00800FF7">
        <w:rPr>
          <w:rFonts w:ascii="Times New Roman" w:hAnsi="Times New Roman" w:cs="Times New Roman"/>
          <w:sz w:val="28"/>
          <w:szCs w:val="28"/>
        </w:rPr>
        <w:t xml:space="preserve">  за остаточними результатами досудового розслідування.</w:t>
      </w:r>
    </w:p>
    <w:p w:rsidR="00F244BB" w:rsidRDefault="00F244BB" w:rsidP="0059356F">
      <w:pPr>
        <w:rPr>
          <w:rFonts w:ascii="Times New Roman" w:hAnsi="Times New Roman" w:cs="Times New Roman"/>
          <w:b/>
          <w:sz w:val="28"/>
          <w:szCs w:val="28"/>
        </w:rPr>
      </w:pPr>
    </w:p>
    <w:p w:rsidR="005C1D99" w:rsidRPr="00F244BB" w:rsidRDefault="005C1D99" w:rsidP="00F244BB">
      <w:pPr>
        <w:jc w:val="center"/>
        <w:rPr>
          <w:rFonts w:ascii="Times New Roman" w:hAnsi="Times New Roman" w:cs="Times New Roman"/>
          <w:sz w:val="28"/>
          <w:szCs w:val="28"/>
        </w:rPr>
      </w:pPr>
      <w:r w:rsidRPr="00F767F1">
        <w:rPr>
          <w:rFonts w:ascii="Times New Roman" w:hAnsi="Times New Roman" w:cs="Times New Roman"/>
          <w:b/>
          <w:sz w:val="28"/>
          <w:szCs w:val="28"/>
        </w:rPr>
        <w:t>Стан прокурорського нагляду за додержанням законів органами поліції</w:t>
      </w:r>
    </w:p>
    <w:p w:rsidR="000F725E" w:rsidRDefault="005C1D99" w:rsidP="00F244BB">
      <w:pPr>
        <w:spacing w:after="0" w:line="240" w:lineRule="auto"/>
        <w:ind w:firstLine="567"/>
        <w:contextualSpacing/>
        <w:jc w:val="both"/>
        <w:rPr>
          <w:rFonts w:ascii="Times New Roman" w:hAnsi="Times New Roman" w:cs="Times New Roman"/>
          <w:bCs/>
          <w:sz w:val="28"/>
          <w:szCs w:val="28"/>
        </w:rPr>
      </w:pPr>
      <w:r w:rsidRPr="00F244BB">
        <w:rPr>
          <w:rFonts w:ascii="Times New Roman" w:hAnsi="Times New Roman" w:cs="Times New Roman"/>
          <w:sz w:val="28"/>
          <w:szCs w:val="28"/>
        </w:rPr>
        <w:t xml:space="preserve">У порівнянні з минулим роком </w:t>
      </w:r>
      <w:r w:rsidR="00F244BB">
        <w:rPr>
          <w:rFonts w:ascii="Times New Roman" w:hAnsi="Times New Roman" w:cs="Times New Roman"/>
          <w:sz w:val="28"/>
          <w:szCs w:val="28"/>
        </w:rPr>
        <w:t xml:space="preserve">майже на 5% </w:t>
      </w:r>
      <w:r w:rsidRPr="00F244BB">
        <w:rPr>
          <w:rFonts w:ascii="Times New Roman" w:hAnsi="Times New Roman" w:cs="Times New Roman"/>
          <w:sz w:val="28"/>
          <w:szCs w:val="28"/>
        </w:rPr>
        <w:t>збільшилась</w:t>
      </w:r>
      <w:r w:rsidRPr="00F244BB">
        <w:rPr>
          <w:rFonts w:ascii="Times New Roman" w:hAnsi="Times New Roman" w:cs="Times New Roman"/>
          <w:b/>
          <w:sz w:val="28"/>
          <w:szCs w:val="28"/>
        </w:rPr>
        <w:t xml:space="preserve"> </w:t>
      </w:r>
      <w:r w:rsidRPr="00F244BB">
        <w:rPr>
          <w:rFonts w:ascii="Times New Roman" w:hAnsi="Times New Roman" w:cs="Times New Roman"/>
          <w:bCs/>
          <w:sz w:val="28"/>
          <w:szCs w:val="28"/>
        </w:rPr>
        <w:t xml:space="preserve">кількість кримінальних проваджень, що розслідувалися (71 323 проти  68 008).  </w:t>
      </w:r>
    </w:p>
    <w:p w:rsidR="005C1D99" w:rsidRPr="00F244BB" w:rsidRDefault="000F725E" w:rsidP="00F244B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Завдяки послідовній позиції обласної прокуратури та належного нагляду у формі процесуального керівництва</w:t>
      </w:r>
      <w:r w:rsidR="006E5D2C">
        <w:rPr>
          <w:rFonts w:ascii="Times New Roman" w:hAnsi="Times New Roman" w:cs="Times New Roman"/>
          <w:bCs/>
          <w:sz w:val="28"/>
          <w:szCs w:val="28"/>
        </w:rPr>
        <w:t>, упродовж минулого року д</w:t>
      </w:r>
      <w:r w:rsidR="005C1D99" w:rsidRPr="00F244BB">
        <w:rPr>
          <w:rFonts w:ascii="Times New Roman" w:hAnsi="Times New Roman" w:cs="Times New Roman"/>
          <w:bCs/>
          <w:sz w:val="28"/>
          <w:szCs w:val="28"/>
        </w:rPr>
        <w:t>о суду</w:t>
      </w:r>
      <w:r w:rsidR="005C1D99" w:rsidRPr="00F244BB">
        <w:rPr>
          <w:rFonts w:ascii="Times New Roman" w:hAnsi="Times New Roman" w:cs="Times New Roman"/>
          <w:sz w:val="28"/>
          <w:szCs w:val="28"/>
        </w:rPr>
        <w:t xml:space="preserve">  направлено 3604 </w:t>
      </w:r>
      <w:r w:rsidR="006E5D2C" w:rsidRPr="00F244BB">
        <w:rPr>
          <w:rFonts w:ascii="Times New Roman" w:hAnsi="Times New Roman" w:cs="Times New Roman"/>
          <w:bCs/>
          <w:sz w:val="28"/>
          <w:szCs w:val="28"/>
        </w:rPr>
        <w:t xml:space="preserve"> </w:t>
      </w:r>
      <w:r w:rsidR="006E5D2C" w:rsidRPr="00F244BB">
        <w:rPr>
          <w:rFonts w:ascii="Times New Roman" w:hAnsi="Times New Roman" w:cs="Times New Roman"/>
          <w:sz w:val="28"/>
          <w:szCs w:val="28"/>
        </w:rPr>
        <w:t>обвинувальни</w:t>
      </w:r>
      <w:r w:rsidR="006E5D2C">
        <w:rPr>
          <w:rFonts w:ascii="Times New Roman" w:hAnsi="Times New Roman" w:cs="Times New Roman"/>
          <w:sz w:val="28"/>
          <w:szCs w:val="28"/>
        </w:rPr>
        <w:t>х</w:t>
      </w:r>
      <w:r w:rsidR="006E5D2C" w:rsidRPr="00F244BB">
        <w:rPr>
          <w:rFonts w:ascii="Times New Roman" w:hAnsi="Times New Roman" w:cs="Times New Roman"/>
          <w:sz w:val="28"/>
          <w:szCs w:val="28"/>
        </w:rPr>
        <w:t xml:space="preserve"> акт</w:t>
      </w:r>
      <w:r w:rsidR="006E5D2C">
        <w:rPr>
          <w:rFonts w:ascii="Times New Roman" w:hAnsi="Times New Roman" w:cs="Times New Roman"/>
          <w:sz w:val="28"/>
          <w:szCs w:val="28"/>
        </w:rPr>
        <w:t>ів</w:t>
      </w:r>
      <w:r w:rsidR="005C1D99" w:rsidRPr="00F244BB">
        <w:rPr>
          <w:rFonts w:ascii="Times New Roman" w:hAnsi="Times New Roman" w:cs="Times New Roman"/>
          <w:sz w:val="28"/>
          <w:szCs w:val="28"/>
        </w:rPr>
        <w:t>.</w:t>
      </w:r>
    </w:p>
    <w:p w:rsidR="00070EF1" w:rsidRDefault="00070EF1" w:rsidP="00F244BB">
      <w:pPr>
        <w:spacing w:after="0" w:line="240" w:lineRule="auto"/>
        <w:ind w:firstLine="567"/>
        <w:contextualSpacing/>
        <w:jc w:val="both"/>
        <w:rPr>
          <w:rFonts w:ascii="Times New Roman" w:hAnsi="Times New Roman" w:cs="Times New Roman"/>
          <w:bCs/>
          <w:sz w:val="28"/>
          <w:szCs w:val="28"/>
        </w:rPr>
      </w:pPr>
      <w:r>
        <w:rPr>
          <w:rFonts w:ascii="Times New Roman" w:eastAsia="Times New Roman" w:hAnsi="Times New Roman" w:cs="Times New Roman"/>
          <w:b/>
          <w:sz w:val="28"/>
          <w:szCs w:val="28"/>
          <w:lang w:eastAsia="ru-RU"/>
        </w:rPr>
        <w:t xml:space="preserve">У минулому році </w:t>
      </w:r>
      <w:r w:rsidRPr="00905DE3">
        <w:rPr>
          <w:rFonts w:ascii="Times New Roman" w:eastAsia="Times New Roman" w:hAnsi="Times New Roman" w:cs="Times New Roman"/>
          <w:sz w:val="28"/>
          <w:szCs w:val="28"/>
          <w:lang w:eastAsia="ru-RU"/>
        </w:rPr>
        <w:t xml:space="preserve">закінчено </w:t>
      </w:r>
      <w:r w:rsidRPr="00F20A3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озслідування у </w:t>
      </w:r>
      <w:r w:rsidRPr="0062143F">
        <w:rPr>
          <w:rFonts w:ascii="Times New Roman" w:eastAsia="Times New Roman" w:hAnsi="Times New Roman" w:cs="Times New Roman"/>
          <w:b/>
          <w:sz w:val="28"/>
          <w:szCs w:val="28"/>
          <w:lang w:eastAsia="ru-RU"/>
        </w:rPr>
        <w:t>57</w:t>
      </w:r>
      <w:r>
        <w:rPr>
          <w:rFonts w:ascii="Times New Roman" w:eastAsia="Times New Roman" w:hAnsi="Times New Roman" w:cs="Times New Roman"/>
          <w:sz w:val="28"/>
          <w:szCs w:val="28"/>
          <w:lang w:eastAsia="ru-RU"/>
        </w:rPr>
        <w:t xml:space="preserve"> провадженнях в</w:t>
      </w:r>
      <w:r w:rsidRPr="0062143F">
        <w:rPr>
          <w:rFonts w:ascii="Times New Roman" w:eastAsia="Times New Roman" w:hAnsi="Times New Roman" w:cs="Times New Roman"/>
          <w:b/>
          <w:sz w:val="28"/>
          <w:szCs w:val="28"/>
          <w:lang w:eastAsia="ru-RU"/>
        </w:rPr>
        <w:t xml:space="preserve"> бюджетній сфері</w:t>
      </w:r>
      <w:r w:rsidRPr="00905DE3">
        <w:rPr>
          <w:rFonts w:ascii="Times New Roman" w:eastAsia="Times New Roman" w:hAnsi="Times New Roman" w:cs="Times New Roman"/>
          <w:sz w:val="28"/>
          <w:szCs w:val="28"/>
          <w:lang w:eastAsia="ru-RU"/>
        </w:rPr>
        <w:t xml:space="preserve">, </w:t>
      </w:r>
      <w:r w:rsidRPr="0062143F">
        <w:rPr>
          <w:rFonts w:ascii="Times New Roman" w:eastAsia="Times New Roman" w:hAnsi="Times New Roman" w:cs="Times New Roman"/>
          <w:b/>
          <w:sz w:val="28"/>
          <w:szCs w:val="28"/>
          <w:lang w:eastAsia="ru-RU"/>
        </w:rPr>
        <w:t xml:space="preserve">50 </w:t>
      </w:r>
      <w:r w:rsidRPr="00905DE3">
        <w:rPr>
          <w:rFonts w:ascii="Times New Roman" w:eastAsia="Times New Roman" w:hAnsi="Times New Roman" w:cs="Times New Roman"/>
          <w:sz w:val="28"/>
          <w:szCs w:val="28"/>
          <w:lang w:eastAsia="ru-RU"/>
        </w:rPr>
        <w:t xml:space="preserve">– </w:t>
      </w:r>
      <w:r w:rsidRPr="0062143F">
        <w:rPr>
          <w:rFonts w:ascii="Times New Roman" w:eastAsia="Times New Roman" w:hAnsi="Times New Roman" w:cs="Times New Roman"/>
          <w:b/>
          <w:sz w:val="28"/>
          <w:szCs w:val="28"/>
          <w:lang w:eastAsia="ru-RU"/>
        </w:rPr>
        <w:t>про корупційні злочини,</w:t>
      </w:r>
      <w:r w:rsidRPr="00905DE3">
        <w:rPr>
          <w:rFonts w:ascii="Times New Roman" w:eastAsia="Times New Roman" w:hAnsi="Times New Roman" w:cs="Times New Roman"/>
          <w:sz w:val="28"/>
          <w:szCs w:val="28"/>
          <w:lang w:eastAsia="ru-RU"/>
        </w:rPr>
        <w:t xml:space="preserve"> </w:t>
      </w:r>
      <w:r w:rsidRPr="0062143F">
        <w:rPr>
          <w:rFonts w:ascii="Times New Roman" w:eastAsia="Times New Roman" w:hAnsi="Times New Roman" w:cs="Times New Roman"/>
          <w:b/>
          <w:sz w:val="28"/>
          <w:szCs w:val="28"/>
          <w:lang w:eastAsia="ru-RU"/>
        </w:rPr>
        <w:t>11</w:t>
      </w:r>
      <w:r w:rsidRPr="00905DE3">
        <w:rPr>
          <w:rFonts w:ascii="Times New Roman" w:eastAsia="Times New Roman" w:hAnsi="Times New Roman" w:cs="Times New Roman"/>
          <w:sz w:val="28"/>
          <w:szCs w:val="28"/>
          <w:lang w:eastAsia="ru-RU"/>
        </w:rPr>
        <w:t xml:space="preserve"> – у </w:t>
      </w:r>
      <w:r w:rsidRPr="0062143F">
        <w:rPr>
          <w:rFonts w:ascii="Times New Roman" w:eastAsia="Times New Roman" w:hAnsi="Times New Roman" w:cs="Times New Roman"/>
          <w:b/>
          <w:sz w:val="28"/>
          <w:szCs w:val="28"/>
          <w:lang w:eastAsia="ru-RU"/>
        </w:rPr>
        <w:t>сфері земельних правовідносин</w:t>
      </w:r>
      <w:r>
        <w:rPr>
          <w:rFonts w:ascii="Times New Roman" w:eastAsia="Times New Roman" w:hAnsi="Times New Roman" w:cs="Times New Roman"/>
          <w:sz w:val="28"/>
          <w:szCs w:val="28"/>
          <w:lang w:eastAsia="ru-RU"/>
        </w:rPr>
        <w:t xml:space="preserve">, </w:t>
      </w:r>
      <w:r w:rsidRPr="00905DE3">
        <w:rPr>
          <w:rFonts w:ascii="Times New Roman" w:eastAsia="Times New Roman" w:hAnsi="Times New Roman" w:cs="Times New Roman"/>
          <w:sz w:val="28"/>
          <w:szCs w:val="28"/>
          <w:lang w:eastAsia="ru-RU"/>
        </w:rPr>
        <w:t xml:space="preserve"> </w:t>
      </w:r>
    </w:p>
    <w:p w:rsidR="005C1D99" w:rsidRPr="00070EF1" w:rsidRDefault="00070EF1" w:rsidP="00070EF1">
      <w:pPr>
        <w:spacing w:after="0" w:line="240" w:lineRule="auto"/>
        <w:ind w:firstLine="567"/>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Крім того, </w:t>
      </w:r>
      <w:bookmarkEnd w:id="0"/>
      <w:r w:rsidR="00F244BB" w:rsidRPr="00F244BB">
        <w:rPr>
          <w:rFonts w:ascii="Times New Roman" w:eastAsia="Times New Roman" w:hAnsi="Times New Roman" w:cs="Times New Roman"/>
          <w:sz w:val="28"/>
          <w:szCs w:val="28"/>
        </w:rPr>
        <w:t xml:space="preserve">17.09.2020  </w:t>
      </w:r>
      <w:r w:rsidR="005C1D99" w:rsidRPr="00F244BB">
        <w:rPr>
          <w:rFonts w:ascii="Times New Roman" w:eastAsia="Times New Roman" w:hAnsi="Times New Roman" w:cs="Times New Roman"/>
          <w:sz w:val="28"/>
          <w:szCs w:val="28"/>
        </w:rPr>
        <w:t xml:space="preserve">на підставі зібраних </w:t>
      </w:r>
      <w:r w:rsidR="00F244BB">
        <w:rPr>
          <w:rFonts w:ascii="Times New Roman" w:eastAsia="Times New Roman" w:hAnsi="Times New Roman" w:cs="Times New Roman"/>
          <w:sz w:val="28"/>
          <w:szCs w:val="28"/>
        </w:rPr>
        <w:t xml:space="preserve">під час досудового розслідування </w:t>
      </w:r>
      <w:r w:rsidR="005C1D99" w:rsidRPr="00F244BB">
        <w:rPr>
          <w:rFonts w:ascii="Times New Roman" w:eastAsia="Times New Roman" w:hAnsi="Times New Roman" w:cs="Times New Roman"/>
          <w:sz w:val="28"/>
          <w:szCs w:val="28"/>
        </w:rPr>
        <w:t>доказів</w:t>
      </w:r>
      <w:r w:rsidR="00F244BB">
        <w:rPr>
          <w:rFonts w:ascii="Times New Roman" w:eastAsia="Times New Roman" w:hAnsi="Times New Roman" w:cs="Times New Roman"/>
          <w:sz w:val="28"/>
          <w:szCs w:val="28"/>
        </w:rPr>
        <w:t>,</w:t>
      </w:r>
      <w:r w:rsidR="00F244BB" w:rsidRPr="00F244BB">
        <w:rPr>
          <w:rFonts w:ascii="Times New Roman" w:eastAsia="Times New Roman" w:hAnsi="Times New Roman" w:cs="Times New Roman"/>
          <w:sz w:val="28"/>
          <w:szCs w:val="28"/>
        </w:rPr>
        <w:t xml:space="preserve"> </w:t>
      </w:r>
      <w:r w:rsidR="005C1D99" w:rsidRPr="00F244BB">
        <w:rPr>
          <w:rFonts w:ascii="Times New Roman" w:eastAsia="Times New Roman" w:hAnsi="Times New Roman" w:cs="Times New Roman"/>
          <w:sz w:val="28"/>
          <w:szCs w:val="28"/>
        </w:rPr>
        <w:t>повідомлено про підозру у вчиненні кримінального прав</w:t>
      </w:r>
      <w:r w:rsidR="00F244BB">
        <w:rPr>
          <w:rFonts w:ascii="Times New Roman" w:eastAsia="Times New Roman" w:hAnsi="Times New Roman" w:cs="Times New Roman"/>
          <w:sz w:val="28"/>
          <w:szCs w:val="28"/>
        </w:rPr>
        <w:t>опорушення, передбаченого ч. 5</w:t>
      </w:r>
      <w:r w:rsidR="005C1D99" w:rsidRPr="00F244BB">
        <w:rPr>
          <w:rFonts w:ascii="Times New Roman" w:eastAsia="Times New Roman" w:hAnsi="Times New Roman" w:cs="Times New Roman"/>
          <w:sz w:val="28"/>
          <w:szCs w:val="28"/>
        </w:rPr>
        <w:t xml:space="preserve"> ст. 191 КК України, а саме</w:t>
      </w:r>
      <w:r w:rsidR="00F244BB">
        <w:rPr>
          <w:rFonts w:ascii="Times New Roman" w:eastAsia="Times New Roman" w:hAnsi="Times New Roman" w:cs="Times New Roman"/>
          <w:sz w:val="28"/>
          <w:szCs w:val="28"/>
        </w:rPr>
        <w:t>:</w:t>
      </w:r>
      <w:r w:rsidR="005C1D99" w:rsidRPr="00F244BB">
        <w:rPr>
          <w:rFonts w:ascii="Times New Roman" w:eastAsia="Times New Roman" w:hAnsi="Times New Roman" w:cs="Times New Roman"/>
          <w:sz w:val="28"/>
          <w:szCs w:val="28"/>
        </w:rPr>
        <w:t xml:space="preserve"> розтрати майна державного підприємства – урожаю пшениці, вартістю</w:t>
      </w:r>
      <w:r w:rsidR="00F244BB">
        <w:rPr>
          <w:rFonts w:ascii="Times New Roman" w:eastAsia="Times New Roman" w:hAnsi="Times New Roman" w:cs="Times New Roman"/>
          <w:sz w:val="28"/>
          <w:szCs w:val="28"/>
        </w:rPr>
        <w:t xml:space="preserve"> майже 700 тис.</w:t>
      </w:r>
      <w:r w:rsidR="005C1D99" w:rsidRPr="00F244BB">
        <w:rPr>
          <w:rFonts w:ascii="Times New Roman" w:eastAsia="Times New Roman" w:hAnsi="Times New Roman" w:cs="Times New Roman"/>
          <w:sz w:val="28"/>
          <w:szCs w:val="28"/>
        </w:rPr>
        <w:t xml:space="preserve"> грн.</w:t>
      </w:r>
      <w:r w:rsidR="00F244BB" w:rsidRPr="00F244BB">
        <w:rPr>
          <w:rFonts w:ascii="Times New Roman" w:eastAsia="Times New Roman" w:hAnsi="Times New Roman" w:cs="Times New Roman"/>
          <w:sz w:val="28"/>
          <w:szCs w:val="28"/>
        </w:rPr>
        <w:t xml:space="preserve"> колишньому головному агроному ДП «Племрепродуктор «Степове»</w:t>
      </w:r>
      <w:r w:rsidR="00F244BB">
        <w:rPr>
          <w:rFonts w:ascii="Times New Roman" w:eastAsia="Times New Roman" w:hAnsi="Times New Roman" w:cs="Times New Roman"/>
          <w:sz w:val="28"/>
          <w:szCs w:val="28"/>
        </w:rPr>
        <w:t>.</w:t>
      </w:r>
    </w:p>
    <w:p w:rsidR="005C1D99" w:rsidRPr="00F244BB" w:rsidRDefault="00F244BB" w:rsidP="00F244BB">
      <w:pPr>
        <w:pBdr>
          <w:bottom w:val="single" w:sz="12" w:space="0" w:color="FFFFFF"/>
        </w:pBd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w:t>
      </w:r>
      <w:r w:rsidR="005C1D99" w:rsidRPr="00F244BB">
        <w:rPr>
          <w:rFonts w:ascii="Times New Roman" w:eastAsia="Times New Roman" w:hAnsi="Times New Roman" w:cs="Times New Roman"/>
          <w:sz w:val="28"/>
          <w:szCs w:val="28"/>
        </w:rPr>
        <w:t xml:space="preserve">18.09.2020 </w:t>
      </w:r>
      <w:r w:rsidRPr="00F244BB">
        <w:rPr>
          <w:rFonts w:ascii="Times New Roman" w:eastAsia="Times New Roman" w:hAnsi="Times New Roman" w:cs="Times New Roman"/>
          <w:sz w:val="28"/>
          <w:szCs w:val="28"/>
        </w:rPr>
        <w:t>повідомлено про підозру у вчиненні кримінального правопо</w:t>
      </w:r>
      <w:r>
        <w:rPr>
          <w:rFonts w:ascii="Times New Roman" w:eastAsia="Times New Roman" w:hAnsi="Times New Roman" w:cs="Times New Roman"/>
          <w:sz w:val="28"/>
          <w:szCs w:val="28"/>
        </w:rPr>
        <w:t>рушення, передбаченого ч. 2 ст.</w:t>
      </w:r>
      <w:r w:rsidRPr="00F244BB">
        <w:rPr>
          <w:rFonts w:ascii="Times New Roman" w:eastAsia="Times New Roman" w:hAnsi="Times New Roman" w:cs="Times New Roman"/>
          <w:sz w:val="28"/>
          <w:szCs w:val="28"/>
        </w:rPr>
        <w:t>367 КК Ук</w:t>
      </w:r>
      <w:r>
        <w:rPr>
          <w:rFonts w:ascii="Times New Roman" w:eastAsia="Times New Roman" w:hAnsi="Times New Roman" w:cs="Times New Roman"/>
          <w:sz w:val="28"/>
          <w:szCs w:val="28"/>
        </w:rPr>
        <w:t xml:space="preserve">раїни </w:t>
      </w:r>
      <w:r w:rsidR="005C1D99" w:rsidRPr="00F244BB">
        <w:rPr>
          <w:rFonts w:ascii="Times New Roman" w:eastAsia="Times New Roman" w:hAnsi="Times New Roman" w:cs="Times New Roman"/>
          <w:sz w:val="28"/>
          <w:szCs w:val="28"/>
        </w:rPr>
        <w:t>колишньому виконувачу обов’язків директор</w:t>
      </w:r>
      <w:r>
        <w:rPr>
          <w:rFonts w:ascii="Times New Roman" w:eastAsia="Times New Roman" w:hAnsi="Times New Roman" w:cs="Times New Roman"/>
          <w:sz w:val="28"/>
          <w:szCs w:val="28"/>
        </w:rPr>
        <w:t xml:space="preserve">а ДП «Племрепродуктор «Степове», який </w:t>
      </w:r>
      <w:r w:rsidR="005C1D99" w:rsidRPr="00F244BB">
        <w:rPr>
          <w:rFonts w:ascii="Times New Roman" w:eastAsia="Times New Roman" w:hAnsi="Times New Roman" w:cs="Times New Roman"/>
          <w:sz w:val="28"/>
          <w:szCs w:val="28"/>
        </w:rPr>
        <w:t>у період з 03.07.2020 по 06.07.2020  неналежно викон</w:t>
      </w:r>
      <w:r w:rsidR="001D1F6C">
        <w:rPr>
          <w:rFonts w:ascii="Times New Roman" w:eastAsia="Times New Roman" w:hAnsi="Times New Roman" w:cs="Times New Roman"/>
          <w:sz w:val="28"/>
          <w:szCs w:val="28"/>
        </w:rPr>
        <w:t>ув</w:t>
      </w:r>
      <w:r w:rsidR="005C1D99" w:rsidRPr="00F244BB">
        <w:rPr>
          <w:rFonts w:ascii="Times New Roman" w:eastAsia="Times New Roman" w:hAnsi="Times New Roman" w:cs="Times New Roman"/>
          <w:sz w:val="28"/>
          <w:szCs w:val="28"/>
        </w:rPr>
        <w:t xml:space="preserve">ав свої службові обов’язки, через несумлінне ставлення до них, що спричинило тяжкі наслідки у вигляді розтрати урожаю </w:t>
      </w:r>
      <w:r w:rsidR="001D1F6C">
        <w:rPr>
          <w:rFonts w:ascii="Times New Roman" w:eastAsia="Times New Roman" w:hAnsi="Times New Roman" w:cs="Times New Roman"/>
          <w:sz w:val="28"/>
          <w:szCs w:val="28"/>
        </w:rPr>
        <w:t>пшениці державного підприємства</w:t>
      </w:r>
      <w:r w:rsidR="005C1D99" w:rsidRPr="00F244BB">
        <w:rPr>
          <w:rFonts w:ascii="Times New Roman" w:eastAsia="Times New Roman" w:hAnsi="Times New Roman" w:cs="Times New Roman"/>
          <w:sz w:val="28"/>
          <w:szCs w:val="28"/>
        </w:rPr>
        <w:t xml:space="preserve"> вартістю </w:t>
      </w:r>
      <w:r>
        <w:rPr>
          <w:rFonts w:ascii="Times New Roman" w:eastAsia="Times New Roman" w:hAnsi="Times New Roman" w:cs="Times New Roman"/>
          <w:sz w:val="28"/>
          <w:szCs w:val="28"/>
        </w:rPr>
        <w:t>майже 700 тис.</w:t>
      </w:r>
      <w:r w:rsidRPr="00F244BB">
        <w:rPr>
          <w:rFonts w:ascii="Times New Roman" w:eastAsia="Times New Roman" w:hAnsi="Times New Roman" w:cs="Times New Roman"/>
          <w:sz w:val="28"/>
          <w:szCs w:val="28"/>
        </w:rPr>
        <w:t xml:space="preserve"> грн</w:t>
      </w:r>
      <w:r>
        <w:rPr>
          <w:rFonts w:ascii="Times New Roman" w:eastAsia="Times New Roman" w:hAnsi="Times New Roman" w:cs="Times New Roman"/>
          <w:sz w:val="28"/>
          <w:szCs w:val="28"/>
        </w:rPr>
        <w:t xml:space="preserve">. </w:t>
      </w:r>
    </w:p>
    <w:p w:rsidR="005C1D99" w:rsidRPr="00137F41" w:rsidRDefault="00EB2C26" w:rsidP="00EB2C26">
      <w:pPr>
        <w:pBdr>
          <w:bottom w:val="single" w:sz="12" w:space="0" w:color="FFFFFF"/>
        </w:pBdr>
        <w:spacing w:after="0" w:line="240" w:lineRule="auto"/>
        <w:ind w:firstLine="567"/>
        <w:contextualSpacing/>
        <w:jc w:val="both"/>
        <w:rPr>
          <w:rFonts w:ascii="Times New Roman" w:eastAsia="Times New Roman" w:hAnsi="Times New Roman" w:cs="Times New Roman"/>
          <w:sz w:val="28"/>
          <w:szCs w:val="28"/>
        </w:rPr>
      </w:pPr>
      <w:r w:rsidRPr="00137F41">
        <w:rPr>
          <w:rFonts w:ascii="Times New Roman" w:eastAsia="Times New Roman" w:hAnsi="Times New Roman" w:cs="Times New Roman"/>
          <w:sz w:val="28"/>
          <w:szCs w:val="28"/>
        </w:rPr>
        <w:t xml:space="preserve">Також </w:t>
      </w:r>
      <w:r w:rsidR="005C1D99" w:rsidRPr="00137F41">
        <w:rPr>
          <w:rFonts w:ascii="Times New Roman" w:eastAsia="Times New Roman" w:hAnsi="Times New Roman" w:cs="Times New Roman"/>
          <w:sz w:val="28"/>
          <w:szCs w:val="28"/>
        </w:rPr>
        <w:t>повідомлено про підозру 4 службовим особам Державного підприємства «Хлібна база №76» Державного агентства резерву України, за ознаками кримінального правопорушення, передбаченого, ч. 5  ст. 191 КК України.</w:t>
      </w:r>
      <w:r w:rsidRPr="00137F41">
        <w:rPr>
          <w:rFonts w:ascii="Times New Roman" w:eastAsia="Times New Roman" w:hAnsi="Times New Roman" w:cs="Times New Roman"/>
          <w:sz w:val="28"/>
          <w:szCs w:val="28"/>
        </w:rPr>
        <w:t xml:space="preserve"> </w:t>
      </w:r>
      <w:r w:rsidR="00137F41">
        <w:rPr>
          <w:rFonts w:ascii="Times New Roman" w:eastAsia="Times New Roman" w:hAnsi="Times New Roman" w:cs="Times New Roman"/>
          <w:sz w:val="28"/>
          <w:szCs w:val="28"/>
        </w:rPr>
        <w:t>У</w:t>
      </w:r>
      <w:r w:rsidRPr="00137F41">
        <w:rPr>
          <w:rFonts w:ascii="Times New Roman" w:eastAsia="Times New Roman" w:hAnsi="Times New Roman" w:cs="Times New Roman"/>
          <w:sz w:val="28"/>
          <w:szCs w:val="28"/>
        </w:rPr>
        <w:t xml:space="preserve">становлено, що </w:t>
      </w:r>
      <w:r w:rsidR="005C1D99" w:rsidRPr="00137F41">
        <w:rPr>
          <w:rFonts w:ascii="Times New Roman" w:eastAsia="Times New Roman" w:hAnsi="Times New Roman" w:cs="Times New Roman"/>
          <w:sz w:val="28"/>
          <w:szCs w:val="28"/>
        </w:rPr>
        <w:t xml:space="preserve">посадові особи </w:t>
      </w:r>
      <w:r w:rsidR="00137F41">
        <w:rPr>
          <w:rFonts w:ascii="Times New Roman" w:eastAsia="Times New Roman" w:hAnsi="Times New Roman" w:cs="Times New Roman"/>
          <w:sz w:val="28"/>
          <w:szCs w:val="28"/>
        </w:rPr>
        <w:t xml:space="preserve">вищезазначеного </w:t>
      </w:r>
      <w:r w:rsidR="005C1D99" w:rsidRPr="00137F41">
        <w:rPr>
          <w:rFonts w:ascii="Times New Roman" w:eastAsia="Times New Roman" w:hAnsi="Times New Roman" w:cs="Times New Roman"/>
          <w:sz w:val="28"/>
          <w:szCs w:val="28"/>
        </w:rPr>
        <w:t>підприємств</w:t>
      </w:r>
      <w:r w:rsidR="0059356F">
        <w:rPr>
          <w:rFonts w:ascii="Times New Roman" w:eastAsia="Times New Roman" w:hAnsi="Times New Roman" w:cs="Times New Roman"/>
          <w:sz w:val="28"/>
          <w:szCs w:val="28"/>
        </w:rPr>
        <w:t>а</w:t>
      </w:r>
      <w:r w:rsidR="00137F41">
        <w:rPr>
          <w:rFonts w:ascii="Times New Roman" w:eastAsia="Times New Roman" w:hAnsi="Times New Roman" w:cs="Times New Roman"/>
          <w:sz w:val="28"/>
          <w:szCs w:val="28"/>
        </w:rPr>
        <w:t>,</w:t>
      </w:r>
      <w:r w:rsidR="005C1D99" w:rsidRPr="00137F41">
        <w:rPr>
          <w:rFonts w:ascii="Times New Roman" w:eastAsia="Times New Roman" w:hAnsi="Times New Roman" w:cs="Times New Roman"/>
          <w:sz w:val="28"/>
          <w:szCs w:val="28"/>
        </w:rPr>
        <w:t xml:space="preserve"> зловживаючи своїм службовим становищем, за попередньою змовою групою осіб, 17.09.2020 заволоділи зерном пшениці, що перебувало у сховищах загальною вагою 158,180 тон, чим спричинили шкоду в особливо великих розмірах </w:t>
      </w:r>
      <w:r w:rsidR="00137F41">
        <w:rPr>
          <w:rFonts w:ascii="Times New Roman" w:eastAsia="Times New Roman" w:hAnsi="Times New Roman" w:cs="Times New Roman"/>
          <w:sz w:val="28"/>
          <w:szCs w:val="28"/>
        </w:rPr>
        <w:t xml:space="preserve">на  майже 1 млн. грн. </w:t>
      </w:r>
      <w:r w:rsidR="005C1D99" w:rsidRPr="00137F41">
        <w:rPr>
          <w:rFonts w:ascii="Times New Roman" w:eastAsia="Times New Roman" w:hAnsi="Times New Roman" w:cs="Times New Roman"/>
          <w:sz w:val="28"/>
          <w:szCs w:val="28"/>
        </w:rPr>
        <w:t xml:space="preserve"> </w:t>
      </w:r>
    </w:p>
    <w:p w:rsidR="005C1D99" w:rsidRPr="00F22BC3" w:rsidRDefault="005C1D99" w:rsidP="005C1D99">
      <w:pPr>
        <w:jc w:val="both"/>
        <w:rPr>
          <w:sz w:val="28"/>
          <w:szCs w:val="28"/>
        </w:rPr>
      </w:pPr>
    </w:p>
    <w:p w:rsidR="005C1D99" w:rsidRPr="00C06C00" w:rsidRDefault="005C1D99" w:rsidP="00C06C00">
      <w:pPr>
        <w:spacing w:after="0" w:line="240" w:lineRule="auto"/>
        <w:jc w:val="center"/>
        <w:rPr>
          <w:rFonts w:ascii="Times New Roman" w:hAnsi="Times New Roman" w:cs="Times New Roman"/>
          <w:b/>
          <w:sz w:val="28"/>
          <w:szCs w:val="28"/>
        </w:rPr>
      </w:pPr>
      <w:r w:rsidRPr="00C06C00">
        <w:rPr>
          <w:rFonts w:ascii="Times New Roman" w:hAnsi="Times New Roman" w:cs="Times New Roman"/>
          <w:b/>
          <w:sz w:val="28"/>
          <w:szCs w:val="28"/>
        </w:rPr>
        <w:t>Стан прокурорського нагляду за додержанням законів органами,</w:t>
      </w:r>
    </w:p>
    <w:p w:rsidR="005C1D99" w:rsidRPr="00C06C00" w:rsidRDefault="005C1D99" w:rsidP="00C06C00">
      <w:pPr>
        <w:spacing w:after="0" w:line="240" w:lineRule="auto"/>
        <w:jc w:val="center"/>
        <w:rPr>
          <w:rFonts w:ascii="Times New Roman" w:hAnsi="Times New Roman" w:cs="Times New Roman"/>
          <w:b/>
          <w:sz w:val="28"/>
          <w:szCs w:val="28"/>
        </w:rPr>
      </w:pPr>
      <w:r w:rsidRPr="00C06C00">
        <w:rPr>
          <w:rFonts w:ascii="Times New Roman" w:hAnsi="Times New Roman" w:cs="Times New Roman"/>
          <w:b/>
          <w:sz w:val="28"/>
          <w:szCs w:val="28"/>
        </w:rPr>
        <w:t>які ведуть боротьбу з організованою злочинністю</w:t>
      </w:r>
    </w:p>
    <w:p w:rsidR="005C1D99" w:rsidRPr="00F22BC3" w:rsidRDefault="005C1D99" w:rsidP="005C1D99">
      <w:pPr>
        <w:jc w:val="both"/>
        <w:rPr>
          <w:sz w:val="28"/>
          <w:szCs w:val="28"/>
        </w:rPr>
      </w:pPr>
    </w:p>
    <w:p w:rsidR="00C06C00" w:rsidRDefault="005C1D99" w:rsidP="00C06C00">
      <w:pPr>
        <w:spacing w:after="0" w:line="240" w:lineRule="auto"/>
        <w:ind w:firstLine="709"/>
        <w:jc w:val="both"/>
        <w:rPr>
          <w:rFonts w:ascii="Times New Roman" w:hAnsi="Times New Roman" w:cs="Times New Roman"/>
          <w:sz w:val="28"/>
          <w:szCs w:val="28"/>
        </w:rPr>
      </w:pPr>
      <w:r w:rsidRPr="00C06C00">
        <w:rPr>
          <w:rFonts w:ascii="Times New Roman" w:hAnsi="Times New Roman" w:cs="Times New Roman"/>
          <w:sz w:val="28"/>
          <w:szCs w:val="28"/>
        </w:rPr>
        <w:t xml:space="preserve">Обласною прокуратурою </w:t>
      </w:r>
      <w:r w:rsidR="00C06C00">
        <w:rPr>
          <w:rFonts w:ascii="Times New Roman" w:hAnsi="Times New Roman" w:cs="Times New Roman"/>
          <w:sz w:val="28"/>
          <w:szCs w:val="28"/>
        </w:rPr>
        <w:t xml:space="preserve">приділяється постійна увага питанню стану боротьби з організованою злочинністю в регіоні та вживаються відповідні заходи, спрямовані на активізацію роботи на зазначеному напряму. </w:t>
      </w:r>
    </w:p>
    <w:p w:rsidR="005C1D99" w:rsidRPr="00C06C00" w:rsidRDefault="005C1D99" w:rsidP="00C06C00">
      <w:pPr>
        <w:spacing w:after="0" w:line="240" w:lineRule="auto"/>
        <w:ind w:firstLine="709"/>
        <w:jc w:val="both"/>
        <w:rPr>
          <w:rFonts w:ascii="Times New Roman" w:hAnsi="Times New Roman" w:cs="Times New Roman"/>
          <w:sz w:val="28"/>
          <w:szCs w:val="28"/>
        </w:rPr>
      </w:pPr>
      <w:r w:rsidRPr="00C06C00">
        <w:rPr>
          <w:rFonts w:ascii="Times New Roman" w:hAnsi="Times New Roman" w:cs="Times New Roman"/>
          <w:sz w:val="28"/>
          <w:szCs w:val="28"/>
        </w:rPr>
        <w:t>За наслідками вжитих заходів упродовж 2020 року викрито 10 злочинних угруповань у складі 40 осіб, якими вчинено 93 кримінальних правопорушення.</w:t>
      </w:r>
    </w:p>
    <w:p w:rsidR="005C1D99" w:rsidRPr="00C06C00" w:rsidRDefault="005C1D99" w:rsidP="00C06C00">
      <w:pPr>
        <w:spacing w:after="0" w:line="240" w:lineRule="auto"/>
        <w:ind w:firstLine="709"/>
        <w:jc w:val="both"/>
        <w:rPr>
          <w:rFonts w:ascii="Times New Roman" w:hAnsi="Times New Roman" w:cs="Times New Roman"/>
          <w:color w:val="70AD47"/>
          <w:sz w:val="28"/>
          <w:szCs w:val="28"/>
        </w:rPr>
      </w:pPr>
      <w:r w:rsidRPr="00C06C00">
        <w:rPr>
          <w:rFonts w:ascii="Times New Roman" w:hAnsi="Times New Roman" w:cs="Times New Roman"/>
          <w:sz w:val="28"/>
          <w:szCs w:val="28"/>
        </w:rPr>
        <w:t>Стосовно 9 злочинних угруповань у складі 36 осіб, якими вчинено                        84 кримінальних правопорушення у бюджетній сфері, збуту незаконно виготовлених алкогольних напоїв, шахрайство, вимагання та у сфері незаконного обігу наркотичних засобів обвинувальні акти вже скеровано до суду (торік - 8 злочинних угруповань у складі 37 осіб, якими вчинено 128 кримінальних правопорушень</w:t>
      </w:r>
      <w:r w:rsidRPr="00C06C00">
        <w:rPr>
          <w:rFonts w:ascii="Times New Roman" w:hAnsi="Times New Roman" w:cs="Times New Roman"/>
          <w:color w:val="70AD47"/>
          <w:sz w:val="28"/>
          <w:szCs w:val="28"/>
        </w:rPr>
        <w:t>).</w:t>
      </w:r>
    </w:p>
    <w:p w:rsidR="00A35A11" w:rsidRPr="00C06C00" w:rsidRDefault="00A35A11" w:rsidP="00A35A11">
      <w:pPr>
        <w:spacing w:after="0" w:line="240" w:lineRule="auto"/>
        <w:ind w:firstLine="709"/>
        <w:jc w:val="both"/>
        <w:rPr>
          <w:rFonts w:ascii="Times New Roman" w:hAnsi="Times New Roman" w:cs="Times New Roman"/>
          <w:sz w:val="28"/>
          <w:szCs w:val="28"/>
        </w:rPr>
      </w:pPr>
      <w:r w:rsidRPr="00C06C00">
        <w:rPr>
          <w:rFonts w:ascii="Times New Roman" w:hAnsi="Times New Roman" w:cs="Times New Roman"/>
          <w:sz w:val="28"/>
          <w:szCs w:val="28"/>
        </w:rPr>
        <w:t xml:space="preserve">Зокрема, направлено до суду обвинувальний акт за ч. 1 ст. 366, ч. 3 ст. 28 - ч. 1 ст. 366, ч. 2 ст. 367, ч. 3 ст. 28 - ст. 227, ч. 2 ст. 15 - ч. 5 ст. 191, ч. 5 ст. 191 КК України стосовно 4 членів організованої групи, які шляхом складання  і видачі офіційних документів - видаткових, товарно-транспортних та податкових накладних від імені суб’єктів підприємницької діяльності умисно ввели в обіг </w:t>
      </w:r>
      <w:r w:rsidRPr="00C06C00">
        <w:rPr>
          <w:rFonts w:ascii="Times New Roman" w:hAnsi="Times New Roman" w:cs="Times New Roman"/>
          <w:sz w:val="28"/>
          <w:szCs w:val="28"/>
        </w:rPr>
        <w:lastRenderedPageBreak/>
        <w:t>небезпечну та неякісну продукцію, що забезпечило її безперешкодне постачання до навчальних закладів на суму понад 2,2 млн. грн.</w:t>
      </w:r>
    </w:p>
    <w:p w:rsidR="00A35A11" w:rsidRDefault="00A35A11" w:rsidP="00A35A11">
      <w:pPr>
        <w:spacing w:after="0" w:line="240" w:lineRule="auto"/>
        <w:ind w:firstLine="709"/>
        <w:jc w:val="both"/>
        <w:rPr>
          <w:rFonts w:ascii="Times New Roman" w:hAnsi="Times New Roman" w:cs="Times New Roman"/>
          <w:sz w:val="28"/>
          <w:szCs w:val="28"/>
        </w:rPr>
      </w:pPr>
      <w:r w:rsidRPr="00C06C00">
        <w:rPr>
          <w:rFonts w:ascii="Times New Roman" w:hAnsi="Times New Roman" w:cs="Times New Roman"/>
          <w:sz w:val="28"/>
          <w:szCs w:val="28"/>
        </w:rPr>
        <w:t>Крім того, направлено до суду обвинувальний акт у кримінальному провадженні за ч. 4 ст. 190 КК України відносно 5 членів організованої групи, які шляхом обману заволоділи грошовими коштами 19 потерпілих на загальну суму 573 тис. грн., які мали на меті придбати транспортні засоби та сільськогосподарську техніку.</w:t>
      </w:r>
    </w:p>
    <w:p w:rsidR="00A35A11" w:rsidRPr="00AD212A" w:rsidRDefault="00A35A11" w:rsidP="00A35A11">
      <w:pPr>
        <w:spacing w:after="0" w:line="240" w:lineRule="auto"/>
        <w:ind w:firstLine="709"/>
        <w:jc w:val="both"/>
        <w:rPr>
          <w:rFonts w:ascii="Times New Roman" w:hAnsi="Times New Roman" w:cs="Times New Roman"/>
          <w:sz w:val="28"/>
          <w:szCs w:val="28"/>
        </w:rPr>
      </w:pPr>
      <w:r w:rsidRPr="00AD212A">
        <w:rPr>
          <w:rFonts w:ascii="Times New Roman" w:hAnsi="Times New Roman" w:cs="Times New Roman"/>
          <w:sz w:val="28"/>
          <w:szCs w:val="28"/>
        </w:rPr>
        <w:t>Скеровано до суду обвинувальний акт за ч. 3 ст. 307 КК України   за фактами виробництва, перевезенням і зберіганням з метою збуту, та збуту   3 членами організованої групи на території міста Миколаєва «амфетаміну»,  а також за ч. 5 ст. 27 - ч. 3 ст. 307, ч. 2 ст. 307 КК України стосовно інспектора управління патрульної поліції в Миколаївській області, який займався прикриттям цієї злочинної діяльності.</w:t>
      </w:r>
    </w:p>
    <w:p w:rsidR="00A35A11" w:rsidRDefault="00A35A11" w:rsidP="00A35A11">
      <w:pPr>
        <w:spacing w:after="0" w:line="240" w:lineRule="auto"/>
        <w:ind w:firstLine="709"/>
        <w:jc w:val="both"/>
        <w:rPr>
          <w:rFonts w:ascii="Times New Roman" w:hAnsi="Times New Roman" w:cs="Times New Roman"/>
          <w:sz w:val="28"/>
          <w:szCs w:val="28"/>
        </w:rPr>
      </w:pPr>
      <w:r w:rsidRPr="00AD212A">
        <w:rPr>
          <w:rFonts w:ascii="Times New Roman" w:hAnsi="Times New Roman" w:cs="Times New Roman"/>
          <w:sz w:val="28"/>
          <w:szCs w:val="28"/>
        </w:rPr>
        <w:t>Вжито заходів до розгляду судом кримінального провадження щодо організованої групи.</w:t>
      </w:r>
    </w:p>
    <w:p w:rsidR="00A35A11" w:rsidRPr="00AD212A" w:rsidRDefault="00A35A11" w:rsidP="00A35A11">
      <w:pPr>
        <w:spacing w:after="0" w:line="240" w:lineRule="auto"/>
        <w:ind w:firstLine="709"/>
        <w:jc w:val="both"/>
        <w:rPr>
          <w:rFonts w:ascii="Times New Roman" w:hAnsi="Times New Roman" w:cs="Times New Roman"/>
          <w:sz w:val="28"/>
          <w:szCs w:val="28"/>
        </w:rPr>
      </w:pPr>
      <w:r w:rsidRPr="00AD212A">
        <w:rPr>
          <w:rFonts w:ascii="Times New Roman" w:hAnsi="Times New Roman" w:cs="Times New Roman"/>
          <w:sz w:val="28"/>
          <w:szCs w:val="28"/>
        </w:rPr>
        <w:t>Так, вироком Корабельного районного суду міста Миколаєва від 13.02.2020 за результатами розгляду обвинувального акту підтверджено наявність в діях 4 осіб кваліфікуючої ознаки «вчинення злочину у складі організованої групи», останніх визнано винними за вчинення наркозлочинів та призначено їм покарання у вигляді 7 років 3 місяців позбавлення волі з конфіскацією ½ майна (40 тис. грн. звернуто в дохід держави).</w:t>
      </w:r>
    </w:p>
    <w:p w:rsidR="00A35A11" w:rsidRPr="00C06C00" w:rsidRDefault="00A35A11" w:rsidP="00A35A11">
      <w:pPr>
        <w:spacing w:after="0" w:line="240" w:lineRule="auto"/>
        <w:jc w:val="both"/>
        <w:rPr>
          <w:rFonts w:ascii="Times New Roman" w:hAnsi="Times New Roman" w:cs="Times New Roman"/>
          <w:sz w:val="28"/>
          <w:szCs w:val="28"/>
        </w:rPr>
      </w:pPr>
    </w:p>
    <w:p w:rsidR="005C1D99" w:rsidRPr="00016E55" w:rsidRDefault="005C1D99" w:rsidP="005C1D99">
      <w:pPr>
        <w:jc w:val="both"/>
        <w:rPr>
          <w:color w:val="70AD47"/>
          <w:sz w:val="16"/>
          <w:szCs w:val="16"/>
        </w:rPr>
      </w:pPr>
    </w:p>
    <w:p w:rsidR="005C1D99" w:rsidRPr="00016E55" w:rsidRDefault="005C1D99" w:rsidP="005C1D99">
      <w:pPr>
        <w:jc w:val="both"/>
        <w:rPr>
          <w:color w:val="70AD47"/>
          <w:sz w:val="28"/>
          <w:szCs w:val="28"/>
        </w:rPr>
      </w:pPr>
      <w:r w:rsidRPr="00016E55">
        <w:rPr>
          <w:noProof/>
          <w:color w:val="70AD47"/>
          <w:sz w:val="28"/>
          <w:szCs w:val="28"/>
          <w:lang w:eastAsia="uk-UA"/>
        </w:rPr>
        <w:drawing>
          <wp:inline distT="0" distB="0" distL="0" distR="0">
            <wp:extent cx="6302375" cy="32264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375" cy="3226435"/>
                    </a:xfrm>
                    <a:prstGeom prst="rect">
                      <a:avLst/>
                    </a:prstGeom>
                    <a:noFill/>
                  </pic:spPr>
                </pic:pic>
              </a:graphicData>
            </a:graphic>
          </wp:inline>
        </w:drawing>
      </w:r>
    </w:p>
    <w:p w:rsidR="00A35A11" w:rsidRDefault="00A35A11" w:rsidP="00AD212A">
      <w:pPr>
        <w:spacing w:after="0" w:line="240" w:lineRule="auto"/>
        <w:jc w:val="center"/>
        <w:rPr>
          <w:rFonts w:ascii="Times New Roman" w:hAnsi="Times New Roman" w:cs="Times New Roman"/>
          <w:b/>
          <w:sz w:val="28"/>
          <w:szCs w:val="28"/>
        </w:rPr>
      </w:pPr>
    </w:p>
    <w:p w:rsidR="00AE645B" w:rsidRDefault="00AE645B" w:rsidP="00AD212A">
      <w:pPr>
        <w:spacing w:after="0" w:line="240" w:lineRule="auto"/>
        <w:jc w:val="center"/>
        <w:rPr>
          <w:rFonts w:ascii="Times New Roman" w:hAnsi="Times New Roman" w:cs="Times New Roman"/>
          <w:b/>
          <w:sz w:val="28"/>
          <w:szCs w:val="28"/>
        </w:rPr>
      </w:pPr>
    </w:p>
    <w:p w:rsidR="00AE645B" w:rsidRDefault="00AE645B" w:rsidP="00AD212A">
      <w:pPr>
        <w:spacing w:after="0" w:line="240" w:lineRule="auto"/>
        <w:jc w:val="center"/>
        <w:rPr>
          <w:rFonts w:ascii="Times New Roman" w:hAnsi="Times New Roman" w:cs="Times New Roman"/>
          <w:b/>
          <w:sz w:val="28"/>
          <w:szCs w:val="28"/>
        </w:rPr>
      </w:pPr>
    </w:p>
    <w:p w:rsidR="00AE645B" w:rsidRDefault="00AE645B" w:rsidP="00AD212A">
      <w:pPr>
        <w:spacing w:after="0" w:line="240" w:lineRule="auto"/>
        <w:jc w:val="center"/>
        <w:rPr>
          <w:rFonts w:ascii="Times New Roman" w:hAnsi="Times New Roman" w:cs="Times New Roman"/>
          <w:b/>
          <w:sz w:val="28"/>
          <w:szCs w:val="28"/>
        </w:rPr>
      </w:pPr>
    </w:p>
    <w:p w:rsidR="00AE645B" w:rsidRDefault="00AE645B" w:rsidP="00AD212A">
      <w:pPr>
        <w:spacing w:after="0" w:line="240" w:lineRule="auto"/>
        <w:jc w:val="center"/>
        <w:rPr>
          <w:rFonts w:ascii="Times New Roman" w:hAnsi="Times New Roman" w:cs="Times New Roman"/>
          <w:b/>
          <w:sz w:val="28"/>
          <w:szCs w:val="28"/>
        </w:rPr>
      </w:pPr>
    </w:p>
    <w:p w:rsidR="005C1D99" w:rsidRPr="00AD212A" w:rsidRDefault="005C1D99" w:rsidP="00AD212A">
      <w:pPr>
        <w:spacing w:after="0" w:line="240" w:lineRule="auto"/>
        <w:jc w:val="center"/>
        <w:rPr>
          <w:rFonts w:ascii="Times New Roman" w:hAnsi="Times New Roman" w:cs="Times New Roman"/>
          <w:sz w:val="28"/>
          <w:szCs w:val="28"/>
        </w:rPr>
      </w:pPr>
      <w:r w:rsidRPr="00AD212A">
        <w:rPr>
          <w:rFonts w:ascii="Times New Roman" w:hAnsi="Times New Roman" w:cs="Times New Roman"/>
          <w:b/>
          <w:sz w:val="28"/>
          <w:szCs w:val="28"/>
        </w:rPr>
        <w:lastRenderedPageBreak/>
        <w:t>Стан досудового розслідування</w:t>
      </w:r>
    </w:p>
    <w:p w:rsidR="005C1D99" w:rsidRDefault="005C1D99" w:rsidP="00AD212A">
      <w:pPr>
        <w:spacing w:after="0" w:line="240" w:lineRule="auto"/>
        <w:jc w:val="center"/>
        <w:rPr>
          <w:rFonts w:ascii="Times New Roman" w:hAnsi="Times New Roman" w:cs="Times New Roman"/>
          <w:b/>
          <w:sz w:val="28"/>
          <w:szCs w:val="28"/>
        </w:rPr>
      </w:pPr>
      <w:r w:rsidRPr="00AD212A">
        <w:rPr>
          <w:rFonts w:ascii="Times New Roman" w:hAnsi="Times New Roman" w:cs="Times New Roman"/>
          <w:b/>
          <w:sz w:val="28"/>
          <w:szCs w:val="28"/>
        </w:rPr>
        <w:t>кримінальних корупційних правопорушень</w:t>
      </w:r>
      <w:r w:rsidR="00925697">
        <w:rPr>
          <w:rFonts w:ascii="Times New Roman" w:hAnsi="Times New Roman" w:cs="Times New Roman"/>
          <w:b/>
          <w:sz w:val="28"/>
          <w:szCs w:val="28"/>
        </w:rPr>
        <w:t xml:space="preserve"> та</w:t>
      </w:r>
    </w:p>
    <w:p w:rsidR="00925697" w:rsidRPr="00AD212A" w:rsidRDefault="00925697" w:rsidP="00AD212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 сфері протидії правопорушенням, пов’язаним з корупцією поза межами кримінального провадження</w:t>
      </w:r>
    </w:p>
    <w:p w:rsidR="005C1D99" w:rsidRPr="00AD212A" w:rsidRDefault="005C1D99" w:rsidP="00AD212A">
      <w:pPr>
        <w:spacing w:after="0" w:line="240" w:lineRule="auto"/>
        <w:jc w:val="both"/>
        <w:rPr>
          <w:rFonts w:ascii="Times New Roman" w:hAnsi="Times New Roman" w:cs="Times New Roman"/>
          <w:sz w:val="28"/>
          <w:szCs w:val="28"/>
        </w:rPr>
      </w:pPr>
    </w:p>
    <w:p w:rsidR="005C1D99" w:rsidRPr="00D90DEA" w:rsidRDefault="005C1D99" w:rsidP="000F725E">
      <w:pPr>
        <w:spacing w:after="0" w:line="240" w:lineRule="auto"/>
        <w:ind w:firstLine="567"/>
        <w:jc w:val="both"/>
        <w:rPr>
          <w:rFonts w:ascii="Times New Roman" w:hAnsi="Times New Roman" w:cs="Times New Roman"/>
          <w:sz w:val="28"/>
          <w:szCs w:val="28"/>
        </w:rPr>
      </w:pPr>
      <w:r w:rsidRPr="00D90DEA">
        <w:rPr>
          <w:rFonts w:ascii="Times New Roman" w:hAnsi="Times New Roman" w:cs="Times New Roman"/>
          <w:sz w:val="28"/>
          <w:szCs w:val="28"/>
        </w:rPr>
        <w:t xml:space="preserve">Упродовж 2020 року органами поліції області розпочато досудове розслідування у </w:t>
      </w:r>
      <w:r w:rsidRPr="00D90DEA">
        <w:rPr>
          <w:rFonts w:ascii="Times New Roman" w:hAnsi="Times New Roman" w:cs="Times New Roman"/>
          <w:b/>
          <w:sz w:val="28"/>
          <w:szCs w:val="28"/>
        </w:rPr>
        <w:t>165</w:t>
      </w:r>
      <w:r w:rsidRPr="00D90DEA">
        <w:rPr>
          <w:rFonts w:ascii="Times New Roman" w:hAnsi="Times New Roman" w:cs="Times New Roman"/>
          <w:sz w:val="28"/>
          <w:szCs w:val="28"/>
        </w:rPr>
        <w:t xml:space="preserve"> кримінальних корупційн</w:t>
      </w:r>
      <w:r w:rsidR="00D90DEA">
        <w:rPr>
          <w:rFonts w:ascii="Times New Roman" w:hAnsi="Times New Roman" w:cs="Times New Roman"/>
          <w:sz w:val="28"/>
          <w:szCs w:val="28"/>
        </w:rPr>
        <w:t>их</w:t>
      </w:r>
      <w:r w:rsidRPr="00D90DEA">
        <w:rPr>
          <w:rFonts w:ascii="Times New Roman" w:hAnsi="Times New Roman" w:cs="Times New Roman"/>
          <w:sz w:val="28"/>
          <w:szCs w:val="28"/>
        </w:rPr>
        <w:t xml:space="preserve"> правопорушення</w:t>
      </w:r>
      <w:r w:rsidR="00D90DEA">
        <w:rPr>
          <w:rFonts w:ascii="Times New Roman" w:hAnsi="Times New Roman" w:cs="Times New Roman"/>
          <w:sz w:val="28"/>
          <w:szCs w:val="28"/>
        </w:rPr>
        <w:t>х</w:t>
      </w:r>
      <w:r w:rsidRPr="00D90DEA">
        <w:rPr>
          <w:rFonts w:ascii="Times New Roman" w:hAnsi="Times New Roman" w:cs="Times New Roman"/>
          <w:sz w:val="28"/>
          <w:szCs w:val="28"/>
        </w:rPr>
        <w:t xml:space="preserve"> (</w:t>
      </w:r>
      <w:r w:rsidR="00AD212A" w:rsidRPr="00D90DEA">
        <w:rPr>
          <w:rFonts w:ascii="Times New Roman" w:hAnsi="Times New Roman" w:cs="Times New Roman"/>
          <w:sz w:val="28"/>
          <w:szCs w:val="28"/>
        </w:rPr>
        <w:t xml:space="preserve">проти </w:t>
      </w:r>
      <w:r w:rsidRPr="00D90DEA">
        <w:rPr>
          <w:rFonts w:ascii="Times New Roman" w:hAnsi="Times New Roman" w:cs="Times New Roman"/>
          <w:sz w:val="28"/>
          <w:szCs w:val="28"/>
        </w:rPr>
        <w:t xml:space="preserve"> 116 </w:t>
      </w:r>
      <w:r w:rsidR="00AD212A" w:rsidRPr="00D90DEA">
        <w:rPr>
          <w:rFonts w:ascii="Times New Roman" w:hAnsi="Times New Roman" w:cs="Times New Roman"/>
          <w:sz w:val="28"/>
          <w:szCs w:val="28"/>
        </w:rPr>
        <w:t xml:space="preserve">- у </w:t>
      </w:r>
      <w:r w:rsidRPr="00D90DEA">
        <w:rPr>
          <w:rFonts w:ascii="Times New Roman" w:hAnsi="Times New Roman" w:cs="Times New Roman"/>
          <w:sz w:val="28"/>
          <w:szCs w:val="28"/>
        </w:rPr>
        <w:t>2019 ро</w:t>
      </w:r>
      <w:r w:rsidR="00AD212A" w:rsidRPr="00D90DEA">
        <w:rPr>
          <w:rFonts w:ascii="Times New Roman" w:hAnsi="Times New Roman" w:cs="Times New Roman"/>
          <w:sz w:val="28"/>
          <w:szCs w:val="28"/>
        </w:rPr>
        <w:t>ці</w:t>
      </w:r>
      <w:r w:rsidRPr="00D90DEA">
        <w:rPr>
          <w:rFonts w:ascii="Times New Roman" w:hAnsi="Times New Roman" w:cs="Times New Roman"/>
          <w:sz w:val="28"/>
          <w:szCs w:val="28"/>
        </w:rPr>
        <w:t>)</w:t>
      </w:r>
      <w:r w:rsidR="00AD212A" w:rsidRPr="00D90DEA">
        <w:rPr>
          <w:rFonts w:ascii="Times New Roman" w:hAnsi="Times New Roman" w:cs="Times New Roman"/>
          <w:sz w:val="28"/>
          <w:szCs w:val="28"/>
        </w:rPr>
        <w:t>. Д</w:t>
      </w:r>
      <w:r w:rsidRPr="00D90DEA">
        <w:rPr>
          <w:rFonts w:ascii="Times New Roman" w:hAnsi="Times New Roman" w:cs="Times New Roman"/>
          <w:sz w:val="28"/>
          <w:szCs w:val="28"/>
        </w:rPr>
        <w:t xml:space="preserve">о суду </w:t>
      </w:r>
      <w:r w:rsidR="00AD212A" w:rsidRPr="00D90DEA">
        <w:rPr>
          <w:rFonts w:ascii="Times New Roman" w:hAnsi="Times New Roman" w:cs="Times New Roman"/>
          <w:sz w:val="28"/>
          <w:szCs w:val="28"/>
        </w:rPr>
        <w:t xml:space="preserve">скеровано </w:t>
      </w:r>
      <w:r w:rsidRPr="00D90DEA">
        <w:rPr>
          <w:rFonts w:ascii="Times New Roman" w:hAnsi="Times New Roman" w:cs="Times New Roman"/>
          <w:sz w:val="28"/>
          <w:szCs w:val="28"/>
        </w:rPr>
        <w:t>50 обвинувальних актів щодо 165 корупційних кримінальних правопорушень</w:t>
      </w:r>
      <w:r w:rsidR="00AD212A" w:rsidRPr="00D90DEA">
        <w:rPr>
          <w:rFonts w:ascii="Times New Roman" w:hAnsi="Times New Roman" w:cs="Times New Roman"/>
          <w:sz w:val="28"/>
          <w:szCs w:val="28"/>
        </w:rPr>
        <w:t xml:space="preserve"> (</w:t>
      </w:r>
      <w:r w:rsidR="000F725E" w:rsidRPr="00D90DEA">
        <w:rPr>
          <w:rFonts w:ascii="Times New Roman" w:hAnsi="Times New Roman" w:cs="Times New Roman"/>
          <w:sz w:val="28"/>
          <w:szCs w:val="28"/>
        </w:rPr>
        <w:t>114 -</w:t>
      </w:r>
      <w:r w:rsidR="00AD212A" w:rsidRPr="00D90DEA">
        <w:rPr>
          <w:rFonts w:ascii="Times New Roman" w:hAnsi="Times New Roman" w:cs="Times New Roman"/>
          <w:sz w:val="28"/>
          <w:szCs w:val="28"/>
        </w:rPr>
        <w:t>за аналогічний період</w:t>
      </w:r>
      <w:r w:rsidR="000F725E" w:rsidRPr="00D90DEA">
        <w:rPr>
          <w:rFonts w:ascii="Times New Roman" w:hAnsi="Times New Roman" w:cs="Times New Roman"/>
          <w:sz w:val="28"/>
          <w:szCs w:val="28"/>
        </w:rPr>
        <w:t xml:space="preserve"> 2019 року</w:t>
      </w:r>
      <w:r w:rsidR="00AD212A" w:rsidRPr="00D90DEA">
        <w:rPr>
          <w:rFonts w:ascii="Times New Roman" w:hAnsi="Times New Roman" w:cs="Times New Roman"/>
          <w:sz w:val="28"/>
          <w:szCs w:val="28"/>
        </w:rPr>
        <w:t>)</w:t>
      </w:r>
      <w:r w:rsidRPr="00D90DEA">
        <w:rPr>
          <w:rFonts w:ascii="Times New Roman" w:hAnsi="Times New Roman" w:cs="Times New Roman"/>
          <w:sz w:val="28"/>
          <w:szCs w:val="28"/>
        </w:rPr>
        <w:t>.</w:t>
      </w:r>
      <w:r w:rsidR="000F725E" w:rsidRPr="00D90DEA">
        <w:rPr>
          <w:rFonts w:ascii="Times New Roman" w:hAnsi="Times New Roman" w:cs="Times New Roman"/>
          <w:sz w:val="28"/>
          <w:szCs w:val="28"/>
        </w:rPr>
        <w:t xml:space="preserve"> </w:t>
      </w:r>
    </w:p>
    <w:p w:rsidR="005C1D99" w:rsidRPr="00AD212A" w:rsidRDefault="001A140D" w:rsidP="00AD21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закінчених провадженнях </w:t>
      </w:r>
      <w:r w:rsidR="005C1D99" w:rsidRPr="00AD212A">
        <w:rPr>
          <w:rFonts w:ascii="Times New Roman" w:hAnsi="Times New Roman" w:cs="Times New Roman"/>
          <w:sz w:val="28"/>
          <w:szCs w:val="28"/>
        </w:rPr>
        <w:t xml:space="preserve">установлено </w:t>
      </w:r>
      <w:r>
        <w:rPr>
          <w:rFonts w:ascii="Times New Roman" w:hAnsi="Times New Roman" w:cs="Times New Roman"/>
          <w:sz w:val="28"/>
          <w:szCs w:val="28"/>
        </w:rPr>
        <w:t xml:space="preserve">та підтверджено </w:t>
      </w:r>
      <w:r w:rsidR="005C1D99" w:rsidRPr="00AD212A">
        <w:rPr>
          <w:rFonts w:ascii="Times New Roman" w:hAnsi="Times New Roman" w:cs="Times New Roman"/>
          <w:sz w:val="28"/>
          <w:szCs w:val="28"/>
        </w:rPr>
        <w:t xml:space="preserve">матеріальних збитків на суму  7,4 млн. </w:t>
      </w:r>
      <w:r w:rsidR="000F725E">
        <w:rPr>
          <w:rFonts w:ascii="Times New Roman" w:hAnsi="Times New Roman" w:cs="Times New Roman"/>
          <w:sz w:val="28"/>
          <w:szCs w:val="28"/>
        </w:rPr>
        <w:t xml:space="preserve">грн., </w:t>
      </w:r>
      <w:r>
        <w:rPr>
          <w:rFonts w:ascii="Times New Roman" w:hAnsi="Times New Roman" w:cs="Times New Roman"/>
          <w:sz w:val="28"/>
          <w:szCs w:val="28"/>
        </w:rPr>
        <w:t xml:space="preserve">накладено арешт на майно на </w:t>
      </w:r>
      <w:r w:rsidR="005C1D99" w:rsidRPr="00AD212A">
        <w:rPr>
          <w:rFonts w:ascii="Times New Roman" w:hAnsi="Times New Roman" w:cs="Times New Roman"/>
          <w:sz w:val="28"/>
          <w:szCs w:val="28"/>
        </w:rPr>
        <w:t>8,5 млн. грн.</w:t>
      </w:r>
      <w:r w:rsidR="000F725E">
        <w:rPr>
          <w:rFonts w:ascii="Times New Roman" w:hAnsi="Times New Roman" w:cs="Times New Roman"/>
          <w:sz w:val="28"/>
          <w:szCs w:val="28"/>
        </w:rPr>
        <w:t xml:space="preserve">, </w:t>
      </w:r>
      <w:r w:rsidR="005C1D99" w:rsidRPr="00AD212A">
        <w:rPr>
          <w:rFonts w:ascii="Times New Roman" w:hAnsi="Times New Roman" w:cs="Times New Roman"/>
          <w:sz w:val="28"/>
          <w:szCs w:val="28"/>
        </w:rPr>
        <w:t xml:space="preserve">пред’явлено позовів на  7,1 млн. грн. </w:t>
      </w:r>
    </w:p>
    <w:p w:rsidR="005C1D99" w:rsidRDefault="005C1D99" w:rsidP="00381CEF">
      <w:pPr>
        <w:spacing w:after="0" w:line="240" w:lineRule="auto"/>
        <w:ind w:firstLine="567"/>
        <w:jc w:val="both"/>
        <w:rPr>
          <w:rFonts w:ascii="Times New Roman" w:hAnsi="Times New Roman" w:cs="Times New Roman"/>
          <w:sz w:val="28"/>
          <w:szCs w:val="28"/>
        </w:rPr>
      </w:pPr>
      <w:r w:rsidRPr="00AD212A">
        <w:rPr>
          <w:rFonts w:ascii="Times New Roman" w:hAnsi="Times New Roman" w:cs="Times New Roman"/>
          <w:sz w:val="28"/>
          <w:szCs w:val="28"/>
        </w:rPr>
        <w:t xml:space="preserve">У 2020 році судами ухвалено 1 обвинувальний вирок та 1 кримінальне провадження закрито за нереабілітуючими підставами у справах про корупційні </w:t>
      </w:r>
      <w:r w:rsidRPr="0022626D">
        <w:rPr>
          <w:rFonts w:ascii="Times New Roman" w:hAnsi="Times New Roman" w:cs="Times New Roman"/>
          <w:sz w:val="28"/>
          <w:szCs w:val="28"/>
        </w:rPr>
        <w:t xml:space="preserve">кримінальні правопорушення, </w:t>
      </w:r>
      <w:r w:rsidR="00A35A11">
        <w:rPr>
          <w:rFonts w:ascii="Times New Roman" w:hAnsi="Times New Roman" w:cs="Times New Roman"/>
          <w:sz w:val="28"/>
          <w:szCs w:val="28"/>
        </w:rPr>
        <w:t xml:space="preserve">які </w:t>
      </w:r>
      <w:r w:rsidRPr="0022626D">
        <w:rPr>
          <w:rFonts w:ascii="Times New Roman" w:hAnsi="Times New Roman" w:cs="Times New Roman"/>
          <w:sz w:val="28"/>
          <w:szCs w:val="28"/>
        </w:rPr>
        <w:t>набрали законної сили.</w:t>
      </w:r>
    </w:p>
    <w:p w:rsidR="0022626D" w:rsidRPr="0022626D" w:rsidRDefault="0022626D" w:rsidP="00381CEF">
      <w:pPr>
        <w:widowControl w:val="0"/>
        <w:spacing w:after="0" w:line="240" w:lineRule="auto"/>
        <w:ind w:firstLine="709"/>
        <w:contextualSpacing/>
        <w:jc w:val="both"/>
        <w:rPr>
          <w:rFonts w:ascii="Times New Roman" w:hAnsi="Times New Roman" w:cs="Times New Roman"/>
          <w:sz w:val="28"/>
          <w:szCs w:val="28"/>
        </w:rPr>
      </w:pPr>
      <w:r w:rsidRPr="0022626D">
        <w:rPr>
          <w:rFonts w:ascii="Times New Roman" w:hAnsi="Times New Roman" w:cs="Times New Roman"/>
          <w:sz w:val="28"/>
          <w:szCs w:val="28"/>
        </w:rPr>
        <w:t xml:space="preserve">Минулого року спеціально уповноваженими суб’єктами у сфері протидії корупції, за погодження обласної прокуратури, складено та направлено до суду </w:t>
      </w:r>
      <w:r w:rsidRPr="0022626D">
        <w:rPr>
          <w:rFonts w:ascii="Times New Roman" w:hAnsi="Times New Roman" w:cs="Times New Roman"/>
          <w:b/>
          <w:sz w:val="28"/>
          <w:szCs w:val="28"/>
        </w:rPr>
        <w:t>510 протоколів</w:t>
      </w:r>
      <w:r w:rsidRPr="0022626D">
        <w:rPr>
          <w:rFonts w:ascii="Times New Roman" w:hAnsi="Times New Roman" w:cs="Times New Roman"/>
          <w:sz w:val="28"/>
          <w:szCs w:val="28"/>
        </w:rPr>
        <w:t xml:space="preserve"> про адміністративні правопорушення, пов’язані з корупцією (301 - у 2019 році). З них 417 -  за ст. 172-6 КУпАП,  93 - за ст. 172-7 КУпАП. </w:t>
      </w:r>
    </w:p>
    <w:p w:rsidR="00381CEF" w:rsidRDefault="0022626D" w:rsidP="00381CEF">
      <w:pPr>
        <w:spacing w:after="0" w:line="240" w:lineRule="auto"/>
        <w:ind w:firstLine="709"/>
        <w:jc w:val="both"/>
        <w:rPr>
          <w:rFonts w:ascii="Times New Roman" w:hAnsi="Times New Roman" w:cs="Times New Roman"/>
          <w:b/>
          <w:sz w:val="28"/>
          <w:szCs w:val="28"/>
        </w:rPr>
      </w:pPr>
      <w:r w:rsidRPr="0022626D">
        <w:rPr>
          <w:rFonts w:ascii="Times New Roman" w:hAnsi="Times New Roman" w:cs="Times New Roman"/>
          <w:sz w:val="28"/>
          <w:szCs w:val="28"/>
        </w:rPr>
        <w:t xml:space="preserve">За результатами розгляду протоколів, </w:t>
      </w:r>
      <w:r w:rsidR="00A35A11" w:rsidRPr="0022626D">
        <w:rPr>
          <w:rFonts w:ascii="Times New Roman" w:hAnsi="Times New Roman" w:cs="Times New Roman"/>
          <w:sz w:val="28"/>
          <w:szCs w:val="28"/>
        </w:rPr>
        <w:t xml:space="preserve">на </w:t>
      </w:r>
      <w:r w:rsidR="00A35A11" w:rsidRPr="0022626D">
        <w:rPr>
          <w:rFonts w:ascii="Times New Roman" w:hAnsi="Times New Roman" w:cs="Times New Roman"/>
          <w:b/>
          <w:sz w:val="28"/>
          <w:szCs w:val="28"/>
        </w:rPr>
        <w:t>235 осіб</w:t>
      </w:r>
      <w:r w:rsidR="00A35A11" w:rsidRPr="0022626D">
        <w:rPr>
          <w:rFonts w:ascii="Times New Roman" w:hAnsi="Times New Roman" w:cs="Times New Roman"/>
          <w:sz w:val="28"/>
          <w:szCs w:val="28"/>
        </w:rPr>
        <w:t xml:space="preserve"> накладено судом</w:t>
      </w:r>
      <w:r w:rsidR="00A35A11">
        <w:rPr>
          <w:rFonts w:ascii="Times New Roman" w:hAnsi="Times New Roman" w:cs="Times New Roman"/>
          <w:sz w:val="28"/>
          <w:szCs w:val="28"/>
        </w:rPr>
        <w:t xml:space="preserve">  </w:t>
      </w:r>
      <w:r w:rsidRPr="0022626D">
        <w:rPr>
          <w:rFonts w:ascii="Times New Roman" w:hAnsi="Times New Roman" w:cs="Times New Roman"/>
          <w:sz w:val="28"/>
          <w:szCs w:val="28"/>
        </w:rPr>
        <w:t>адміністративне стягнення у вигляді штрафу</w:t>
      </w:r>
      <w:r w:rsidR="00381CEF">
        <w:rPr>
          <w:rFonts w:ascii="Times New Roman" w:hAnsi="Times New Roman" w:cs="Times New Roman"/>
          <w:sz w:val="28"/>
          <w:szCs w:val="28"/>
        </w:rPr>
        <w:t xml:space="preserve"> на загальну суму </w:t>
      </w:r>
      <w:r w:rsidR="00381CEF" w:rsidRPr="0022626D">
        <w:rPr>
          <w:rFonts w:ascii="Times New Roman" w:hAnsi="Times New Roman" w:cs="Times New Roman"/>
          <w:b/>
          <w:sz w:val="28"/>
          <w:szCs w:val="28"/>
        </w:rPr>
        <w:t>156,6 тис. грн.</w:t>
      </w:r>
    </w:p>
    <w:p w:rsidR="0022626D" w:rsidRPr="00381CEF" w:rsidRDefault="0022626D" w:rsidP="00381CEF">
      <w:pPr>
        <w:spacing w:after="0" w:line="240" w:lineRule="auto"/>
        <w:ind w:firstLine="709"/>
        <w:jc w:val="both"/>
        <w:rPr>
          <w:rFonts w:ascii="Times New Roman" w:hAnsi="Times New Roman" w:cs="Times New Roman"/>
          <w:sz w:val="28"/>
          <w:szCs w:val="28"/>
        </w:rPr>
      </w:pPr>
      <w:r w:rsidRPr="0022626D">
        <w:rPr>
          <w:rFonts w:ascii="Times New Roman" w:hAnsi="Times New Roman" w:cs="Times New Roman"/>
          <w:sz w:val="28"/>
          <w:szCs w:val="28"/>
        </w:rPr>
        <w:t>До відповідальності притягнуто 117 депутатів місцевих рад</w:t>
      </w:r>
      <w:r w:rsidR="00381CEF">
        <w:rPr>
          <w:rFonts w:ascii="Times New Roman" w:hAnsi="Times New Roman" w:cs="Times New Roman"/>
          <w:sz w:val="28"/>
          <w:szCs w:val="28"/>
        </w:rPr>
        <w:t xml:space="preserve">, </w:t>
      </w:r>
      <w:r w:rsidRPr="0022626D">
        <w:rPr>
          <w:rFonts w:ascii="Times New Roman" w:hAnsi="Times New Roman" w:cs="Times New Roman"/>
          <w:sz w:val="28"/>
          <w:szCs w:val="28"/>
        </w:rPr>
        <w:t>50 посадових осіб орг</w:t>
      </w:r>
      <w:r w:rsidR="00381CEF">
        <w:rPr>
          <w:rFonts w:ascii="Times New Roman" w:hAnsi="Times New Roman" w:cs="Times New Roman"/>
          <w:sz w:val="28"/>
          <w:szCs w:val="28"/>
        </w:rPr>
        <w:t xml:space="preserve">анів місцевого самоврядування, </w:t>
      </w:r>
      <w:r w:rsidRPr="0022626D">
        <w:rPr>
          <w:rFonts w:ascii="Times New Roman" w:hAnsi="Times New Roman" w:cs="Times New Roman"/>
          <w:sz w:val="28"/>
          <w:szCs w:val="28"/>
        </w:rPr>
        <w:t>6 колишніх працівників органів Національної поліції</w:t>
      </w:r>
      <w:r w:rsidR="00381CEF">
        <w:rPr>
          <w:rFonts w:ascii="Times New Roman" w:hAnsi="Times New Roman" w:cs="Times New Roman"/>
          <w:sz w:val="28"/>
          <w:szCs w:val="28"/>
        </w:rPr>
        <w:t>,</w:t>
      </w:r>
      <w:r w:rsidRPr="0022626D">
        <w:rPr>
          <w:rFonts w:ascii="Times New Roman" w:hAnsi="Times New Roman" w:cs="Times New Roman"/>
          <w:iCs/>
          <w:sz w:val="28"/>
          <w:szCs w:val="28"/>
        </w:rPr>
        <w:t xml:space="preserve"> 9 працівників органів державної кримінал</w:t>
      </w:r>
      <w:r w:rsidR="00381CEF">
        <w:rPr>
          <w:rFonts w:ascii="Times New Roman" w:hAnsi="Times New Roman" w:cs="Times New Roman"/>
          <w:iCs/>
          <w:sz w:val="28"/>
          <w:szCs w:val="28"/>
        </w:rPr>
        <w:t xml:space="preserve">ьно-виконавчої служби, </w:t>
      </w:r>
      <w:r w:rsidR="00A35A11">
        <w:rPr>
          <w:rFonts w:ascii="Times New Roman" w:hAnsi="Times New Roman" w:cs="Times New Roman"/>
          <w:iCs/>
          <w:sz w:val="28"/>
          <w:szCs w:val="28"/>
        </w:rPr>
        <w:t>один</w:t>
      </w:r>
      <w:r w:rsidRPr="0022626D">
        <w:rPr>
          <w:rFonts w:ascii="Times New Roman" w:hAnsi="Times New Roman" w:cs="Times New Roman"/>
          <w:iCs/>
          <w:sz w:val="28"/>
          <w:szCs w:val="28"/>
        </w:rPr>
        <w:t xml:space="preserve"> </w:t>
      </w:r>
      <w:r w:rsidR="00381CEF">
        <w:rPr>
          <w:rFonts w:ascii="Times New Roman" w:hAnsi="Times New Roman" w:cs="Times New Roman"/>
          <w:iCs/>
          <w:sz w:val="28"/>
          <w:szCs w:val="28"/>
        </w:rPr>
        <w:t xml:space="preserve">працівник </w:t>
      </w:r>
      <w:r w:rsidR="00381CEF">
        <w:rPr>
          <w:rFonts w:ascii="Times New Roman" w:hAnsi="Times New Roman" w:cs="Times New Roman"/>
          <w:sz w:val="28"/>
          <w:szCs w:val="28"/>
        </w:rPr>
        <w:t xml:space="preserve">державної податкової служби, </w:t>
      </w:r>
      <w:r w:rsidRPr="0022626D">
        <w:rPr>
          <w:rFonts w:ascii="Times New Roman" w:hAnsi="Times New Roman" w:cs="Times New Roman"/>
          <w:iCs/>
          <w:sz w:val="28"/>
          <w:szCs w:val="28"/>
        </w:rPr>
        <w:t>52 інших посадових ос</w:t>
      </w:r>
      <w:r w:rsidR="00A35A11">
        <w:rPr>
          <w:rFonts w:ascii="Times New Roman" w:hAnsi="Times New Roman" w:cs="Times New Roman"/>
          <w:iCs/>
          <w:sz w:val="28"/>
          <w:szCs w:val="28"/>
        </w:rPr>
        <w:t>о</w:t>
      </w:r>
      <w:r w:rsidRPr="0022626D">
        <w:rPr>
          <w:rFonts w:ascii="Times New Roman" w:hAnsi="Times New Roman" w:cs="Times New Roman"/>
          <w:iCs/>
          <w:sz w:val="28"/>
          <w:szCs w:val="28"/>
        </w:rPr>
        <w:t>б</w:t>
      </w:r>
      <w:r w:rsidR="00A35A11">
        <w:rPr>
          <w:rFonts w:ascii="Times New Roman" w:hAnsi="Times New Roman" w:cs="Times New Roman"/>
          <w:iCs/>
          <w:sz w:val="28"/>
          <w:szCs w:val="28"/>
        </w:rPr>
        <w:t>и</w:t>
      </w:r>
      <w:r w:rsidRPr="0022626D">
        <w:rPr>
          <w:rFonts w:ascii="Times New Roman" w:hAnsi="Times New Roman" w:cs="Times New Roman"/>
          <w:iCs/>
          <w:sz w:val="28"/>
          <w:szCs w:val="28"/>
        </w:rPr>
        <w:t>, у т.ч. юридичних осіб публічного права.</w:t>
      </w:r>
    </w:p>
    <w:p w:rsidR="00925697" w:rsidRDefault="0022626D" w:rsidP="00925697">
      <w:pPr>
        <w:widowControl w:val="0"/>
        <w:spacing w:after="0" w:line="240" w:lineRule="auto"/>
        <w:ind w:firstLine="709"/>
        <w:contextualSpacing/>
        <w:jc w:val="both"/>
        <w:rPr>
          <w:rFonts w:ascii="Times New Roman" w:hAnsi="Times New Roman" w:cs="Times New Roman"/>
          <w:sz w:val="28"/>
          <w:szCs w:val="28"/>
        </w:rPr>
      </w:pPr>
      <w:r w:rsidRPr="00381CEF">
        <w:rPr>
          <w:rFonts w:ascii="Times New Roman" w:hAnsi="Times New Roman" w:cs="Times New Roman"/>
          <w:sz w:val="28"/>
          <w:szCs w:val="28"/>
        </w:rPr>
        <w:t>До прикладу, рішенням Доманівського районного суду від 31.07.2020, залишеним без змін Миколаївським апеляційним судом, визнано винним у вчиненні адміністративних правопорушень, пов’язаних з корупцією, передбачених ч.ч. 1, 2 ст.172-7 КУпАП, з накладенням адміністративного стягнення у виді штрафу у розмірі 3400 грн.</w:t>
      </w:r>
      <w:r w:rsidR="00381CEF" w:rsidRPr="00381CEF">
        <w:rPr>
          <w:rFonts w:ascii="Times New Roman" w:hAnsi="Times New Roman" w:cs="Times New Roman"/>
          <w:sz w:val="28"/>
          <w:szCs w:val="28"/>
        </w:rPr>
        <w:t xml:space="preserve"> старшого державного ревізора-інспектора відділу адміністрування податків і зборів з фізичних осіб Южноукраїнського управління Головного управління Державної податкової служби у Миколаївській області.</w:t>
      </w:r>
      <w:r w:rsidR="00381CEF">
        <w:rPr>
          <w:rFonts w:ascii="Times New Roman" w:hAnsi="Times New Roman" w:cs="Times New Roman"/>
          <w:sz w:val="28"/>
          <w:szCs w:val="28"/>
        </w:rPr>
        <w:t xml:space="preserve"> </w:t>
      </w:r>
      <w:r w:rsidRPr="00381CEF">
        <w:rPr>
          <w:rFonts w:ascii="Times New Roman" w:hAnsi="Times New Roman" w:cs="Times New Roman"/>
          <w:sz w:val="28"/>
          <w:szCs w:val="28"/>
        </w:rPr>
        <w:t>Установлено, що податківець провела ряд камеральних перевірок відносно суб’єкта господарювання, з як</w:t>
      </w:r>
      <w:r w:rsidR="00A35A11">
        <w:rPr>
          <w:rFonts w:ascii="Times New Roman" w:hAnsi="Times New Roman" w:cs="Times New Roman"/>
          <w:sz w:val="28"/>
          <w:szCs w:val="28"/>
        </w:rPr>
        <w:t>им</w:t>
      </w:r>
      <w:r w:rsidRPr="00381CEF">
        <w:rPr>
          <w:rFonts w:ascii="Times New Roman" w:hAnsi="Times New Roman" w:cs="Times New Roman"/>
          <w:sz w:val="28"/>
          <w:szCs w:val="28"/>
        </w:rPr>
        <w:t xml:space="preserve"> пов’язана особистими, родинними зв’язками (сестра чоловіка), в установлений законом строк про виникнення реального конфлікту інтересів безпосереднього керівника не повідомила та прийняла відповідні рішення в цих умовах.</w:t>
      </w:r>
    </w:p>
    <w:p w:rsidR="005105B9" w:rsidRPr="00925697" w:rsidRDefault="005105B9" w:rsidP="00925697">
      <w:pPr>
        <w:widowControl w:val="0"/>
        <w:spacing w:after="0" w:line="240" w:lineRule="auto"/>
        <w:ind w:firstLine="709"/>
        <w:contextualSpacing/>
        <w:jc w:val="both"/>
        <w:rPr>
          <w:rFonts w:ascii="Times New Roman" w:hAnsi="Times New Roman" w:cs="Times New Roman"/>
          <w:sz w:val="28"/>
          <w:szCs w:val="28"/>
        </w:rPr>
      </w:pPr>
    </w:p>
    <w:p w:rsidR="00A35A11" w:rsidRPr="00925697" w:rsidRDefault="00A35A11" w:rsidP="00A35A11">
      <w:pPr>
        <w:pBdr>
          <w:bottom w:val="single" w:sz="12" w:space="31" w:color="FFFFFF"/>
        </w:pBdr>
        <w:tabs>
          <w:tab w:val="left" w:pos="9633"/>
        </w:tabs>
        <w:ind w:right="283" w:firstLine="284"/>
        <w:jc w:val="both"/>
      </w:pPr>
      <w:r w:rsidRPr="00CB4E81">
        <w:rPr>
          <w:noProof/>
          <w:sz w:val="28"/>
          <w:szCs w:val="28"/>
          <w:lang w:eastAsia="uk-UA"/>
        </w:rPr>
        <w:lastRenderedPageBreak/>
        <w:drawing>
          <wp:inline distT="0" distB="0" distL="0" distR="0" wp14:anchorId="138FAC39" wp14:editId="09CED2FD">
            <wp:extent cx="5699760" cy="305562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335A" w:rsidRPr="00F7335A" w:rsidRDefault="00F7335A" w:rsidP="00AE645B">
      <w:pPr>
        <w:spacing w:after="0" w:line="240" w:lineRule="auto"/>
        <w:jc w:val="center"/>
        <w:rPr>
          <w:rFonts w:ascii="Times New Roman" w:hAnsi="Times New Roman" w:cs="Times New Roman"/>
          <w:b/>
          <w:sz w:val="28"/>
          <w:szCs w:val="28"/>
        </w:rPr>
      </w:pPr>
      <w:r w:rsidRPr="00F7335A">
        <w:rPr>
          <w:rFonts w:ascii="Times New Roman" w:hAnsi="Times New Roman" w:cs="Times New Roman"/>
          <w:b/>
          <w:sz w:val="28"/>
          <w:szCs w:val="28"/>
        </w:rPr>
        <w:t>Стан прокурорського нагляду за додержанням законів</w:t>
      </w:r>
    </w:p>
    <w:p w:rsidR="005C1D99" w:rsidRDefault="00F7335A" w:rsidP="00F73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органами Служби безпеки України</w:t>
      </w:r>
    </w:p>
    <w:p w:rsidR="00CA6473" w:rsidRDefault="00F7335A" w:rsidP="00D5524B">
      <w:pPr>
        <w:pBdr>
          <w:bottom w:val="single" w:sz="12" w:space="22" w:color="FFFFFF"/>
        </w:pBdr>
        <w:tabs>
          <w:tab w:val="left" w:pos="963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A6473">
        <w:rPr>
          <w:rFonts w:ascii="Times New Roman" w:hAnsi="Times New Roman" w:cs="Times New Roman"/>
          <w:b/>
          <w:sz w:val="28"/>
          <w:szCs w:val="28"/>
        </w:rPr>
        <w:t xml:space="preserve"> </w:t>
      </w:r>
    </w:p>
    <w:p w:rsidR="00CA6473" w:rsidRDefault="00CA6473" w:rsidP="00CA6473">
      <w:pPr>
        <w:spacing w:after="0" w:line="240" w:lineRule="auto"/>
        <w:ind w:firstLine="567"/>
        <w:jc w:val="both"/>
        <w:rPr>
          <w:rFonts w:ascii="Times New Roman" w:hAnsi="Times New Roman" w:cs="Times New Roman"/>
          <w:sz w:val="28"/>
          <w:szCs w:val="28"/>
        </w:rPr>
      </w:pPr>
      <w:r w:rsidRPr="00F7335A">
        <w:rPr>
          <w:rFonts w:ascii="Times New Roman" w:hAnsi="Times New Roman" w:cs="Times New Roman"/>
          <w:sz w:val="28"/>
          <w:szCs w:val="28"/>
        </w:rPr>
        <w:t xml:space="preserve">Обласною прокуратурою </w:t>
      </w:r>
      <w:r>
        <w:rPr>
          <w:rFonts w:ascii="Times New Roman" w:hAnsi="Times New Roman" w:cs="Times New Roman"/>
          <w:sz w:val="28"/>
          <w:szCs w:val="28"/>
        </w:rPr>
        <w:t xml:space="preserve"> систематично вживаються заходи, спрямовані на протидію проявам сепаратизму та тероризму, контрабанді зброї та бойових припасів тощо.</w:t>
      </w:r>
    </w:p>
    <w:p w:rsidR="00AE645B" w:rsidRDefault="00CA6473" w:rsidP="00AE645B">
      <w:pPr>
        <w:pBdr>
          <w:bottom w:val="single" w:sz="12" w:space="22" w:color="FFFFFF"/>
        </w:pBdr>
        <w:tabs>
          <w:tab w:val="left" w:pos="9633"/>
        </w:tabs>
        <w:spacing w:after="0" w:line="240" w:lineRule="auto"/>
        <w:ind w:firstLine="567"/>
        <w:jc w:val="both"/>
        <w:rPr>
          <w:rFonts w:ascii="Times New Roman" w:hAnsi="Times New Roman" w:cs="Times New Roman"/>
          <w:sz w:val="28"/>
          <w:szCs w:val="28"/>
        </w:rPr>
      </w:pPr>
      <w:r w:rsidRPr="00CA6473">
        <w:rPr>
          <w:rFonts w:ascii="Times New Roman" w:eastAsia="Times New Roman" w:hAnsi="Times New Roman" w:cs="Times New Roman"/>
          <w:b/>
          <w:sz w:val="28"/>
          <w:szCs w:val="28"/>
          <w:lang w:eastAsia="zh-CN"/>
        </w:rPr>
        <w:t>Завдяки скоординованим заходам та плідній співпраці  Миколаївської обласної прокуратури та УСБУ в області</w:t>
      </w:r>
      <w:r w:rsidRPr="00CA6473">
        <w:rPr>
          <w:rFonts w:ascii="Times New Roman" w:eastAsia="Times New Roman" w:hAnsi="Times New Roman" w:cs="Times New Roman"/>
          <w:sz w:val="28"/>
          <w:szCs w:val="28"/>
          <w:lang w:eastAsia="zh-CN"/>
        </w:rPr>
        <w:t xml:space="preserve"> упродовж минулого року, </w:t>
      </w:r>
      <w:r w:rsidRPr="00CA6473">
        <w:rPr>
          <w:rFonts w:ascii="Times New Roman" w:hAnsi="Times New Roman" w:cs="Times New Roman"/>
          <w:sz w:val="28"/>
          <w:szCs w:val="28"/>
        </w:rPr>
        <w:t xml:space="preserve">у порівнянні з 2019 роком, збільшилась кількість направлених до суду обвинувальних актів з </w:t>
      </w:r>
      <w:r w:rsidRPr="00CA6473">
        <w:rPr>
          <w:rFonts w:ascii="Times New Roman" w:hAnsi="Times New Roman" w:cs="Times New Roman"/>
          <w:b/>
          <w:sz w:val="28"/>
          <w:szCs w:val="28"/>
        </w:rPr>
        <w:t>4</w:t>
      </w:r>
      <w:r w:rsidRPr="00CA6473">
        <w:rPr>
          <w:rFonts w:ascii="Times New Roman" w:hAnsi="Times New Roman" w:cs="Times New Roman"/>
          <w:sz w:val="28"/>
          <w:szCs w:val="28"/>
        </w:rPr>
        <w:t xml:space="preserve"> до </w:t>
      </w:r>
      <w:r w:rsidRPr="00CA6473">
        <w:rPr>
          <w:rFonts w:ascii="Times New Roman" w:hAnsi="Times New Roman" w:cs="Times New Roman"/>
          <w:b/>
          <w:sz w:val="28"/>
          <w:szCs w:val="28"/>
        </w:rPr>
        <w:t>15</w:t>
      </w:r>
      <w:r w:rsidRPr="00CA6473">
        <w:rPr>
          <w:rFonts w:ascii="Times New Roman" w:hAnsi="Times New Roman" w:cs="Times New Roman"/>
          <w:sz w:val="28"/>
          <w:szCs w:val="28"/>
        </w:rPr>
        <w:t xml:space="preserve"> у тому числі 6 (проти 2) з уг</w:t>
      </w:r>
      <w:r>
        <w:rPr>
          <w:rFonts w:ascii="Times New Roman" w:hAnsi="Times New Roman" w:cs="Times New Roman"/>
          <w:sz w:val="28"/>
          <w:szCs w:val="28"/>
        </w:rPr>
        <w:t>одами про визнання винуватості.</w:t>
      </w:r>
    </w:p>
    <w:p w:rsidR="005959A2" w:rsidRDefault="00F351A8" w:rsidP="00AE645B">
      <w:pPr>
        <w:pBdr>
          <w:bottom w:val="single" w:sz="12" w:space="22" w:color="FFFFFF"/>
        </w:pBdr>
        <w:tabs>
          <w:tab w:val="left" w:pos="9633"/>
        </w:tabs>
        <w:spacing w:after="0" w:line="240" w:lineRule="auto"/>
        <w:ind w:firstLine="567"/>
        <w:jc w:val="both"/>
        <w:rPr>
          <w:rFonts w:ascii="Times New Roman" w:hAnsi="Times New Roman" w:cs="Times New Roman"/>
          <w:sz w:val="28"/>
          <w:szCs w:val="28"/>
        </w:rPr>
      </w:pPr>
      <w:r w:rsidRPr="00F351A8">
        <w:rPr>
          <w:rFonts w:ascii="Times New Roman" w:hAnsi="Times New Roman" w:cs="Times New Roman"/>
          <w:sz w:val="28"/>
          <w:szCs w:val="28"/>
        </w:rPr>
        <w:t>Як приклад, у минулому році виявлено та припинено незаконну діяльність  мешканця м. Миколаєва, який незаконно здійснив виготовлення, придбання та зберігання вогнепальної зброї, боєприпасів та вибухових речовин, а в подальшому здійснював готування до переміщення через митний кордон України до Російської Федерації</w:t>
      </w:r>
      <w:r w:rsidR="00A35A11">
        <w:rPr>
          <w:rFonts w:ascii="Times New Roman" w:hAnsi="Times New Roman" w:cs="Times New Roman"/>
          <w:sz w:val="28"/>
          <w:szCs w:val="28"/>
        </w:rPr>
        <w:t>,</w:t>
      </w:r>
      <w:r w:rsidRPr="00F351A8">
        <w:rPr>
          <w:rFonts w:ascii="Times New Roman" w:hAnsi="Times New Roman" w:cs="Times New Roman"/>
          <w:sz w:val="28"/>
          <w:szCs w:val="28"/>
        </w:rPr>
        <w:t xml:space="preserve"> з приховуванням від митного контролю вогнепальної зброї.  Під час обшуку у злочинця вилучено: 7 одиниць стартових пістолетів пе</w:t>
      </w:r>
      <w:r w:rsidR="00A35A11">
        <w:rPr>
          <w:rFonts w:ascii="Times New Roman" w:hAnsi="Times New Roman" w:cs="Times New Roman"/>
          <w:sz w:val="28"/>
          <w:szCs w:val="28"/>
        </w:rPr>
        <w:t>рероблених у вогнепальну зброю,</w:t>
      </w:r>
      <w:r w:rsidRPr="00F351A8">
        <w:rPr>
          <w:rFonts w:ascii="Times New Roman" w:hAnsi="Times New Roman" w:cs="Times New Roman"/>
          <w:sz w:val="28"/>
          <w:szCs w:val="28"/>
        </w:rPr>
        <w:t xml:space="preserve"> 1 </w:t>
      </w:r>
      <w:r w:rsidRPr="00F351A8">
        <w:rPr>
          <w:rFonts w:ascii="Times New Roman" w:hAnsi="Times New Roman" w:cs="Times New Roman"/>
          <w:color w:val="000000"/>
          <w:sz w:val="28"/>
          <w:szCs w:val="20"/>
        </w:rPr>
        <w:t xml:space="preserve">саморобний гладкоствольний стріляючий пристрій калібру 5,7 мм., </w:t>
      </w:r>
      <w:r w:rsidRPr="00F351A8">
        <w:rPr>
          <w:rFonts w:ascii="Times New Roman" w:hAnsi="Times New Roman" w:cs="Times New Roman"/>
          <w:sz w:val="28"/>
          <w:szCs w:val="20"/>
        </w:rPr>
        <w:t>саморобний вибуховий пристрій</w:t>
      </w:r>
      <w:r w:rsidR="005959A2">
        <w:rPr>
          <w:rFonts w:ascii="Times New Roman" w:hAnsi="Times New Roman" w:cs="Times New Roman"/>
          <w:sz w:val="28"/>
          <w:szCs w:val="20"/>
        </w:rPr>
        <w:t>,</w:t>
      </w:r>
      <w:r w:rsidRPr="00F351A8">
        <w:rPr>
          <w:rFonts w:ascii="Times New Roman" w:hAnsi="Times New Roman" w:cs="Times New Roman"/>
          <w:sz w:val="28"/>
          <w:szCs w:val="20"/>
        </w:rPr>
        <w:t xml:space="preserve"> </w:t>
      </w:r>
      <w:r w:rsidRPr="00F351A8">
        <w:rPr>
          <w:rFonts w:ascii="Times New Roman" w:hAnsi="Times New Roman" w:cs="Times New Roman"/>
          <w:sz w:val="28"/>
          <w:szCs w:val="28"/>
        </w:rPr>
        <w:t xml:space="preserve">3 (три) корпуси гранат Ф-1, 2 підривача до гранат типів УЗРГМ-2, тротилові шашки </w:t>
      </w:r>
      <w:r w:rsidR="005959A2">
        <w:rPr>
          <w:rFonts w:ascii="Times New Roman" w:hAnsi="Times New Roman" w:cs="Times New Roman"/>
          <w:sz w:val="28"/>
          <w:szCs w:val="28"/>
        </w:rPr>
        <w:t xml:space="preserve">різною вагою у кількості 53 штуки, </w:t>
      </w:r>
      <w:r w:rsidRPr="00F351A8">
        <w:rPr>
          <w:rFonts w:ascii="Times New Roman" w:hAnsi="Times New Roman" w:cs="Times New Roman"/>
          <w:sz w:val="28"/>
          <w:szCs w:val="28"/>
        </w:rPr>
        <w:t>протитанкову міну ТМ-62М.</w:t>
      </w:r>
      <w:r w:rsidR="0036635C">
        <w:rPr>
          <w:rFonts w:ascii="Times New Roman" w:hAnsi="Times New Roman" w:cs="Times New Roman"/>
          <w:sz w:val="28"/>
          <w:szCs w:val="28"/>
        </w:rPr>
        <w:t xml:space="preserve">   </w:t>
      </w:r>
      <w:r w:rsidR="00CA6473" w:rsidRPr="00CA6473">
        <w:rPr>
          <w:rFonts w:ascii="Times New Roman" w:hAnsi="Times New Roman" w:cs="Times New Roman"/>
          <w:sz w:val="28"/>
          <w:szCs w:val="28"/>
        </w:rPr>
        <w:t>За результатом розгляду вказаного кримінального провадження</w:t>
      </w:r>
      <w:r w:rsidR="00CA6473">
        <w:rPr>
          <w:rFonts w:ascii="Times New Roman" w:hAnsi="Times New Roman" w:cs="Times New Roman"/>
          <w:sz w:val="28"/>
          <w:szCs w:val="28"/>
        </w:rPr>
        <w:t xml:space="preserve">, </w:t>
      </w:r>
      <w:r w:rsidR="00CA6473" w:rsidRPr="00CA6473">
        <w:rPr>
          <w:rFonts w:ascii="Times New Roman" w:hAnsi="Times New Roman" w:cs="Times New Roman"/>
          <w:sz w:val="28"/>
          <w:szCs w:val="28"/>
        </w:rPr>
        <w:t>26.05.2020 Центральним районним судом м. Миколаєва ухвалено обвинувальний вирок, який набрав законної сил</w:t>
      </w:r>
      <w:r w:rsidR="00CA6473">
        <w:rPr>
          <w:rFonts w:ascii="Times New Roman" w:hAnsi="Times New Roman" w:cs="Times New Roman"/>
          <w:sz w:val="28"/>
          <w:szCs w:val="28"/>
        </w:rPr>
        <w:t>и.</w:t>
      </w:r>
      <w:r w:rsidR="0036635C">
        <w:rPr>
          <w:rFonts w:ascii="Times New Roman" w:hAnsi="Times New Roman" w:cs="Times New Roman"/>
          <w:sz w:val="28"/>
          <w:szCs w:val="28"/>
        </w:rPr>
        <w:t xml:space="preserve">                                                               </w:t>
      </w:r>
    </w:p>
    <w:p w:rsidR="00C91602" w:rsidRDefault="00F351A8" w:rsidP="00C91602">
      <w:pPr>
        <w:pBdr>
          <w:bottom w:val="single" w:sz="12" w:space="31" w:color="FFFFFF"/>
        </w:pBdr>
        <w:spacing w:after="0" w:line="240" w:lineRule="auto"/>
        <w:ind w:firstLine="709"/>
        <w:jc w:val="both"/>
        <w:rPr>
          <w:rFonts w:ascii="Times New Roman" w:hAnsi="Times New Roman" w:cs="Times New Roman"/>
          <w:sz w:val="28"/>
          <w:szCs w:val="28"/>
        </w:rPr>
      </w:pPr>
      <w:r w:rsidRPr="00F351A8">
        <w:rPr>
          <w:rFonts w:ascii="Times New Roman" w:hAnsi="Times New Roman" w:cs="Times New Roman"/>
          <w:sz w:val="28"/>
          <w:szCs w:val="28"/>
        </w:rPr>
        <w:lastRenderedPageBreak/>
        <w:t xml:space="preserve">Крім того, </w:t>
      </w:r>
      <w:r w:rsidR="00C91602">
        <w:rPr>
          <w:rFonts w:ascii="Times New Roman" w:hAnsi="Times New Roman" w:cs="Times New Roman"/>
          <w:sz w:val="28"/>
          <w:szCs w:val="28"/>
        </w:rPr>
        <w:t xml:space="preserve">у минулому році </w:t>
      </w:r>
      <w:r w:rsidR="00C91602" w:rsidRPr="00C91602">
        <w:rPr>
          <w:rFonts w:ascii="Times New Roman" w:hAnsi="Times New Roman" w:cs="Times New Roman"/>
          <w:sz w:val="28"/>
          <w:szCs w:val="28"/>
        </w:rPr>
        <w:t>в</w:t>
      </w:r>
      <w:r w:rsidR="00C91602" w:rsidRPr="00C91602">
        <w:rPr>
          <w:rFonts w:ascii="Times New Roman" w:hAnsi="Times New Roman" w:cs="Times New Roman"/>
          <w:color w:val="000000"/>
          <w:sz w:val="28"/>
          <w:szCs w:val="28"/>
        </w:rPr>
        <w:t xml:space="preserve">икрито місцевого мешканця який здійснив постачання на територію Китайської Народної Республіки форсунок пускових (паливних) у кількості 100 одиниць та клапанів дросельних у кількості 2 одиниць, що можуть використовуватись військово морськими силами </w:t>
      </w:r>
      <w:r w:rsidR="00C91602">
        <w:rPr>
          <w:rFonts w:ascii="Times New Roman" w:hAnsi="Times New Roman" w:cs="Times New Roman"/>
          <w:color w:val="000000"/>
          <w:sz w:val="28"/>
          <w:szCs w:val="28"/>
        </w:rPr>
        <w:t xml:space="preserve">зазначеної держави. </w:t>
      </w:r>
      <w:r w:rsidR="00C91602" w:rsidRPr="00C91602">
        <w:rPr>
          <w:rFonts w:ascii="Times New Roman" w:hAnsi="Times New Roman" w:cs="Times New Roman"/>
          <w:sz w:val="28"/>
          <w:szCs w:val="28"/>
        </w:rPr>
        <w:t xml:space="preserve">Вироком Новоодеського районного суду Миколаївської області від 28.08.2020 </w:t>
      </w:r>
      <w:r w:rsidR="00C91602">
        <w:rPr>
          <w:rFonts w:ascii="Times New Roman" w:hAnsi="Times New Roman" w:cs="Times New Roman"/>
          <w:sz w:val="28"/>
          <w:szCs w:val="28"/>
        </w:rPr>
        <w:t xml:space="preserve">винну особу </w:t>
      </w:r>
      <w:r w:rsidR="00C91602" w:rsidRPr="00C91602">
        <w:rPr>
          <w:rFonts w:ascii="Times New Roman" w:hAnsi="Times New Roman" w:cs="Times New Roman"/>
          <w:sz w:val="28"/>
          <w:szCs w:val="28"/>
        </w:rPr>
        <w:t>засуджено до реальної міри покарання</w:t>
      </w:r>
      <w:r w:rsidR="00C91602">
        <w:rPr>
          <w:rFonts w:ascii="Times New Roman" w:hAnsi="Times New Roman" w:cs="Times New Roman"/>
          <w:sz w:val="28"/>
          <w:szCs w:val="28"/>
        </w:rPr>
        <w:t>.</w:t>
      </w:r>
    </w:p>
    <w:p w:rsidR="00C91602" w:rsidRDefault="00F351A8" w:rsidP="00C91602">
      <w:pPr>
        <w:pBdr>
          <w:bottom w:val="single" w:sz="12" w:space="31" w:color="FFFFFF"/>
        </w:pBdr>
        <w:spacing w:after="0" w:line="240" w:lineRule="auto"/>
        <w:ind w:firstLine="709"/>
        <w:jc w:val="both"/>
        <w:rPr>
          <w:rFonts w:ascii="Times New Roman" w:hAnsi="Times New Roman" w:cs="Times New Roman"/>
          <w:sz w:val="28"/>
          <w:szCs w:val="28"/>
        </w:rPr>
      </w:pPr>
      <w:r w:rsidRPr="00F351A8">
        <w:rPr>
          <w:rFonts w:ascii="Times New Roman" w:hAnsi="Times New Roman" w:cs="Times New Roman"/>
          <w:sz w:val="28"/>
          <w:szCs w:val="28"/>
        </w:rPr>
        <w:t xml:space="preserve">У грудні 2020 року повідомлено про підозру громадянці України «З» за фактом пропозиції та надання </w:t>
      </w:r>
      <w:r w:rsidRPr="00F351A8">
        <w:rPr>
          <w:rFonts w:ascii="Times New Roman" w:hAnsi="Times New Roman" w:cs="Times New Roman"/>
          <w:color w:val="000000"/>
          <w:sz w:val="28"/>
          <w:szCs w:val="28"/>
        </w:rPr>
        <w:t xml:space="preserve">неправомірної вигоди в сумі   </w:t>
      </w:r>
      <w:r w:rsidRPr="00F351A8">
        <w:rPr>
          <w:rFonts w:ascii="Times New Roman" w:hAnsi="Times New Roman" w:cs="Times New Roman"/>
          <w:sz w:val="28"/>
          <w:szCs w:val="28"/>
        </w:rPr>
        <w:t>10 тис. доларів США</w:t>
      </w:r>
      <w:r w:rsidRPr="00F351A8">
        <w:rPr>
          <w:rFonts w:ascii="Times New Roman" w:hAnsi="Times New Roman" w:cs="Times New Roman"/>
          <w:color w:val="000000"/>
          <w:sz w:val="28"/>
          <w:szCs w:val="28"/>
        </w:rPr>
        <w:t xml:space="preserve"> головному </w:t>
      </w:r>
      <w:r w:rsidRPr="00F351A8">
        <w:rPr>
          <w:rFonts w:ascii="Times New Roman" w:hAnsi="Times New Roman" w:cs="Times New Roman"/>
          <w:sz w:val="28"/>
          <w:szCs w:val="28"/>
        </w:rPr>
        <w:t xml:space="preserve">державному ревізору-інспектору Інгульського відділу податків і зборів з юридичних осіб </w:t>
      </w:r>
      <w:r w:rsidRPr="00F351A8">
        <w:rPr>
          <w:rFonts w:ascii="Times New Roman" w:hAnsi="Times New Roman" w:cs="Times New Roman"/>
          <w:color w:val="000000"/>
          <w:sz w:val="28"/>
          <w:szCs w:val="28"/>
        </w:rPr>
        <w:t>управління податкового адміністрування  ГУ ДПС в Миколаївській області</w:t>
      </w:r>
      <w:r w:rsidRPr="00F351A8">
        <w:rPr>
          <w:rFonts w:ascii="Times New Roman" w:hAnsi="Times New Roman" w:cs="Times New Roman"/>
          <w:sz w:val="28"/>
          <w:szCs w:val="28"/>
        </w:rPr>
        <w:t>, у вчиненні корупційного правопорушення, передбаченого  ч. 3 ст. 369 КК України.  Підозрюваній обрано запобіжний захід у вигляді тримання під вартою з можливістю внесення застави аналогічної сумі неправомірної вигоди.</w:t>
      </w:r>
    </w:p>
    <w:p w:rsidR="00AE645B" w:rsidRDefault="00AE645B" w:rsidP="00C91602">
      <w:pPr>
        <w:pBdr>
          <w:bottom w:val="single" w:sz="12" w:space="31" w:color="FFFFFF"/>
        </w:pBdr>
        <w:spacing w:after="0" w:line="240" w:lineRule="auto"/>
        <w:ind w:firstLine="709"/>
        <w:jc w:val="both"/>
        <w:rPr>
          <w:rFonts w:ascii="Times New Roman" w:hAnsi="Times New Roman" w:cs="Times New Roman"/>
          <w:sz w:val="28"/>
          <w:szCs w:val="28"/>
        </w:rPr>
      </w:pPr>
    </w:p>
    <w:p w:rsidR="00AE645B" w:rsidRDefault="00AE645B" w:rsidP="00C91602">
      <w:pPr>
        <w:pBdr>
          <w:bottom w:val="single" w:sz="12" w:space="31" w:color="FFFFFF"/>
        </w:pBdr>
        <w:spacing w:after="0" w:line="240" w:lineRule="auto"/>
        <w:ind w:firstLine="709"/>
        <w:jc w:val="both"/>
        <w:rPr>
          <w:rFonts w:ascii="Times New Roman" w:hAnsi="Times New Roman" w:cs="Times New Roman"/>
          <w:sz w:val="28"/>
          <w:szCs w:val="28"/>
        </w:rPr>
      </w:pPr>
      <w:r w:rsidRPr="006F06F7">
        <w:rPr>
          <w:noProof/>
          <w:lang w:eastAsia="uk-UA"/>
        </w:rPr>
        <w:drawing>
          <wp:inline distT="0" distB="0" distL="0" distR="0" wp14:anchorId="4DA86BB4" wp14:editId="5138A711">
            <wp:extent cx="6120765" cy="4320540"/>
            <wp:effectExtent l="0" t="19050" r="13335" b="38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45B" w:rsidRDefault="00AE645B" w:rsidP="005E5064">
      <w:pPr>
        <w:pBdr>
          <w:bottom w:val="single" w:sz="12" w:space="31" w:color="FFFFFF"/>
        </w:pBdr>
        <w:spacing w:after="0" w:line="240" w:lineRule="auto"/>
        <w:rPr>
          <w:rFonts w:ascii="Times New Roman" w:hAnsi="Times New Roman" w:cs="Times New Roman"/>
          <w:b/>
          <w:sz w:val="28"/>
          <w:szCs w:val="28"/>
        </w:rPr>
      </w:pPr>
    </w:p>
    <w:p w:rsidR="00AE645B" w:rsidRDefault="00CA6473" w:rsidP="00AE645B">
      <w:pPr>
        <w:pBdr>
          <w:bottom w:val="single" w:sz="12" w:space="31" w:color="FFFFFF"/>
        </w:pBd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Стан організації нагляду за додержанням законів під час проведення досудового розслідування  Територіальним управлінням Державного бюро розслідувань, розташованим у м. Миколаєві.</w:t>
      </w:r>
    </w:p>
    <w:p w:rsidR="00AE645B" w:rsidRDefault="00AE645B" w:rsidP="00AE645B">
      <w:pPr>
        <w:pBdr>
          <w:bottom w:val="single" w:sz="12" w:space="31" w:color="FFFFFF"/>
        </w:pBdr>
        <w:spacing w:after="0" w:line="240" w:lineRule="auto"/>
        <w:ind w:firstLine="709"/>
        <w:jc w:val="center"/>
        <w:rPr>
          <w:rFonts w:ascii="Times New Roman" w:hAnsi="Times New Roman" w:cs="Times New Roman"/>
          <w:sz w:val="28"/>
          <w:szCs w:val="28"/>
        </w:rPr>
      </w:pPr>
    </w:p>
    <w:p w:rsidR="00AE645B" w:rsidRDefault="00CA6473" w:rsidP="00AE645B">
      <w:pPr>
        <w:pBdr>
          <w:bottom w:val="single" w:sz="12" w:space="31"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У 2020 році п</w:t>
      </w:r>
      <w:r w:rsidRPr="001315AD">
        <w:rPr>
          <w:rFonts w:ascii="Times New Roman" w:hAnsi="Times New Roman" w:cs="Times New Roman"/>
          <w:sz w:val="28"/>
          <w:szCs w:val="28"/>
        </w:rPr>
        <w:t>рацівниками</w:t>
      </w:r>
      <w:r>
        <w:rPr>
          <w:rFonts w:ascii="Times New Roman" w:hAnsi="Times New Roman" w:cs="Times New Roman"/>
          <w:sz w:val="28"/>
          <w:szCs w:val="28"/>
        </w:rPr>
        <w:t xml:space="preserve"> обласної прокуратури</w:t>
      </w:r>
      <w:r w:rsidRPr="001315AD">
        <w:rPr>
          <w:rFonts w:ascii="Times New Roman" w:hAnsi="Times New Roman" w:cs="Times New Roman"/>
          <w:sz w:val="28"/>
          <w:szCs w:val="28"/>
        </w:rPr>
        <w:t xml:space="preserve"> </w:t>
      </w:r>
      <w:r w:rsidRPr="001315AD">
        <w:rPr>
          <w:rFonts w:ascii="Times New Roman" w:hAnsi="Times New Roman" w:cs="Times New Roman"/>
          <w:bCs/>
          <w:sz w:val="28"/>
          <w:szCs w:val="28"/>
        </w:rPr>
        <w:t xml:space="preserve">забезпечено  здійснення процесуального керівництво у </w:t>
      </w:r>
      <w:r w:rsidRPr="001315AD">
        <w:rPr>
          <w:rFonts w:ascii="Times New Roman" w:hAnsi="Times New Roman" w:cs="Times New Roman"/>
          <w:b/>
          <w:bCs/>
          <w:sz w:val="28"/>
          <w:szCs w:val="28"/>
        </w:rPr>
        <w:t>700</w:t>
      </w:r>
      <w:r w:rsidRPr="001315AD">
        <w:rPr>
          <w:rFonts w:ascii="Times New Roman" w:hAnsi="Times New Roman" w:cs="Times New Roman"/>
          <w:sz w:val="28"/>
          <w:szCs w:val="28"/>
        </w:rPr>
        <w:t xml:space="preserve"> кримінальних провадженнях, які розслідуються слідчими територіального управління Державного бюро розслідувань, розташованого у місті Миколаєві.</w:t>
      </w:r>
      <w:r>
        <w:rPr>
          <w:rFonts w:ascii="Times New Roman" w:hAnsi="Times New Roman" w:cs="Times New Roman"/>
          <w:sz w:val="28"/>
          <w:szCs w:val="28"/>
        </w:rPr>
        <w:t xml:space="preserve"> Д</w:t>
      </w:r>
      <w:r>
        <w:rPr>
          <w:rFonts w:ascii="Times New Roman" w:hAnsi="Times New Roman" w:cs="Times New Roman"/>
          <w:color w:val="000000"/>
          <w:sz w:val="28"/>
          <w:szCs w:val="28"/>
        </w:rPr>
        <w:t xml:space="preserve">о суду скеровано </w:t>
      </w:r>
      <w:r w:rsidRPr="001A7711">
        <w:rPr>
          <w:rFonts w:ascii="Times New Roman" w:hAnsi="Times New Roman" w:cs="Times New Roman"/>
          <w:b/>
          <w:color w:val="000000"/>
          <w:sz w:val="28"/>
          <w:szCs w:val="28"/>
        </w:rPr>
        <w:t xml:space="preserve">23 </w:t>
      </w:r>
      <w:r w:rsidRPr="001A7711">
        <w:rPr>
          <w:rFonts w:ascii="Times New Roman" w:hAnsi="Times New Roman" w:cs="Times New Roman"/>
          <w:color w:val="000000"/>
          <w:sz w:val="28"/>
          <w:szCs w:val="28"/>
        </w:rPr>
        <w:lastRenderedPageBreak/>
        <w:t xml:space="preserve">обвинувальних акти стосовно </w:t>
      </w:r>
      <w:r w:rsidRPr="001A7711">
        <w:rPr>
          <w:rFonts w:ascii="Times New Roman" w:hAnsi="Times New Roman" w:cs="Times New Roman"/>
          <w:b/>
          <w:color w:val="000000"/>
          <w:sz w:val="28"/>
          <w:szCs w:val="28"/>
        </w:rPr>
        <w:t>38</w:t>
      </w:r>
      <w:r w:rsidRPr="001A7711">
        <w:rPr>
          <w:rFonts w:ascii="Times New Roman" w:hAnsi="Times New Roman" w:cs="Times New Roman"/>
          <w:color w:val="000000"/>
          <w:sz w:val="28"/>
          <w:szCs w:val="28"/>
        </w:rPr>
        <w:t xml:space="preserve"> осіб, у тому числі </w:t>
      </w:r>
      <w:r w:rsidRPr="001A7711">
        <w:rPr>
          <w:rFonts w:ascii="Times New Roman" w:hAnsi="Times New Roman" w:cs="Times New Roman"/>
          <w:b/>
          <w:color w:val="000000"/>
          <w:sz w:val="28"/>
          <w:szCs w:val="28"/>
        </w:rPr>
        <w:t xml:space="preserve">10 </w:t>
      </w:r>
      <w:r w:rsidRPr="001A7711">
        <w:rPr>
          <w:rFonts w:ascii="Times New Roman" w:hAnsi="Times New Roman" w:cs="Times New Roman"/>
          <w:color w:val="000000"/>
          <w:sz w:val="28"/>
          <w:szCs w:val="28"/>
        </w:rPr>
        <w:t>– про корупційні правопорушення</w:t>
      </w:r>
      <w:r>
        <w:rPr>
          <w:rFonts w:ascii="Times New Roman" w:hAnsi="Times New Roman" w:cs="Times New Roman"/>
          <w:color w:val="000000"/>
          <w:sz w:val="28"/>
          <w:szCs w:val="28"/>
        </w:rPr>
        <w:t xml:space="preserve">. </w:t>
      </w:r>
    </w:p>
    <w:p w:rsidR="00AE645B" w:rsidRDefault="00CA6473" w:rsidP="00AE645B">
      <w:pPr>
        <w:pBdr>
          <w:bottom w:val="single" w:sz="12" w:space="31" w:color="FFFFFF"/>
        </w:pBdr>
        <w:spacing w:after="0" w:line="240" w:lineRule="auto"/>
        <w:ind w:firstLine="709"/>
        <w:jc w:val="both"/>
        <w:rPr>
          <w:rFonts w:ascii="Times New Roman" w:hAnsi="Times New Roman" w:cs="Times New Roman"/>
          <w:sz w:val="28"/>
          <w:szCs w:val="28"/>
        </w:rPr>
      </w:pPr>
      <w:r w:rsidRPr="00B23360">
        <w:rPr>
          <w:rFonts w:ascii="Times New Roman" w:hAnsi="Times New Roman" w:cs="Times New Roman"/>
          <w:sz w:val="28"/>
          <w:szCs w:val="28"/>
        </w:rPr>
        <w:t xml:space="preserve">За вчинення корупційних правопорушень до кримінальної відповідальності притягнуто </w:t>
      </w:r>
      <w:r w:rsidRPr="00B23360">
        <w:rPr>
          <w:rFonts w:ascii="Times New Roman" w:hAnsi="Times New Roman" w:cs="Times New Roman"/>
          <w:b/>
          <w:sz w:val="28"/>
          <w:szCs w:val="28"/>
        </w:rPr>
        <w:t>11</w:t>
      </w:r>
      <w:r w:rsidRPr="00B23360">
        <w:rPr>
          <w:rFonts w:ascii="Times New Roman" w:hAnsi="Times New Roman" w:cs="Times New Roman"/>
          <w:sz w:val="28"/>
          <w:szCs w:val="28"/>
        </w:rPr>
        <w:t xml:space="preserve"> осіб, з яких </w:t>
      </w:r>
      <w:r w:rsidRPr="00B23360">
        <w:rPr>
          <w:rFonts w:ascii="Times New Roman" w:hAnsi="Times New Roman" w:cs="Times New Roman"/>
          <w:b/>
          <w:sz w:val="28"/>
          <w:szCs w:val="28"/>
        </w:rPr>
        <w:t>7</w:t>
      </w:r>
      <w:r w:rsidRPr="00B233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3360">
        <w:rPr>
          <w:rFonts w:ascii="Times New Roman" w:hAnsi="Times New Roman" w:cs="Times New Roman"/>
          <w:sz w:val="28"/>
          <w:szCs w:val="28"/>
        </w:rPr>
        <w:t xml:space="preserve"> працівник</w:t>
      </w:r>
      <w:r>
        <w:rPr>
          <w:rFonts w:ascii="Times New Roman" w:hAnsi="Times New Roman" w:cs="Times New Roman"/>
          <w:sz w:val="28"/>
          <w:szCs w:val="28"/>
        </w:rPr>
        <w:t xml:space="preserve">и поліції,  </w:t>
      </w:r>
      <w:r w:rsidRPr="00B23360">
        <w:rPr>
          <w:rFonts w:ascii="Times New Roman" w:hAnsi="Times New Roman" w:cs="Times New Roman"/>
          <w:sz w:val="28"/>
          <w:szCs w:val="28"/>
        </w:rPr>
        <w:t xml:space="preserve"> </w:t>
      </w:r>
      <w:r w:rsidRPr="00B23360">
        <w:rPr>
          <w:rFonts w:ascii="Times New Roman" w:hAnsi="Times New Roman" w:cs="Times New Roman"/>
          <w:b/>
          <w:sz w:val="28"/>
          <w:szCs w:val="28"/>
        </w:rPr>
        <w:t>2</w:t>
      </w:r>
      <w:r w:rsidRPr="00B23360">
        <w:rPr>
          <w:rFonts w:ascii="Times New Roman" w:hAnsi="Times New Roman" w:cs="Times New Roman"/>
          <w:sz w:val="28"/>
          <w:szCs w:val="28"/>
        </w:rPr>
        <w:t xml:space="preserve"> - державної рибної охорони, </w:t>
      </w:r>
      <w:r w:rsidRPr="00B23360">
        <w:rPr>
          <w:rFonts w:ascii="Times New Roman" w:hAnsi="Times New Roman" w:cs="Times New Roman"/>
          <w:b/>
          <w:sz w:val="28"/>
          <w:szCs w:val="28"/>
        </w:rPr>
        <w:t>1</w:t>
      </w:r>
      <w:r>
        <w:rPr>
          <w:rFonts w:ascii="Times New Roman" w:hAnsi="Times New Roman" w:cs="Times New Roman"/>
          <w:b/>
          <w:sz w:val="28"/>
          <w:szCs w:val="28"/>
        </w:rPr>
        <w:t xml:space="preserve"> -</w:t>
      </w:r>
      <w:r w:rsidRPr="00B23360">
        <w:rPr>
          <w:rFonts w:ascii="Times New Roman" w:hAnsi="Times New Roman" w:cs="Times New Roman"/>
          <w:sz w:val="28"/>
          <w:szCs w:val="28"/>
        </w:rPr>
        <w:t xml:space="preserve"> державної архітектурно-будівельної інспекції,  </w:t>
      </w:r>
      <w:r w:rsidRPr="00B23360">
        <w:rPr>
          <w:rFonts w:ascii="Times New Roman" w:hAnsi="Times New Roman" w:cs="Times New Roman"/>
          <w:b/>
          <w:sz w:val="28"/>
          <w:szCs w:val="28"/>
        </w:rPr>
        <w:t>1</w:t>
      </w:r>
      <w:r w:rsidRPr="00B23360">
        <w:rPr>
          <w:rFonts w:ascii="Times New Roman" w:hAnsi="Times New Roman" w:cs="Times New Roman"/>
          <w:sz w:val="28"/>
          <w:szCs w:val="28"/>
        </w:rPr>
        <w:t xml:space="preserve"> – фіскальної служби. </w:t>
      </w:r>
    </w:p>
    <w:p w:rsidR="00AE645B" w:rsidRDefault="00CA6473" w:rsidP="00AE645B">
      <w:pPr>
        <w:pBdr>
          <w:bottom w:val="single" w:sz="12" w:space="31"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Зокрема, направлені до суду обвинувальні</w:t>
      </w:r>
      <w:r w:rsidRPr="00B23360">
        <w:rPr>
          <w:rFonts w:ascii="Times New Roman" w:hAnsi="Times New Roman" w:cs="Times New Roman"/>
          <w:sz w:val="28"/>
          <w:szCs w:val="28"/>
        </w:rPr>
        <w:t xml:space="preserve"> акт</w:t>
      </w:r>
      <w:r>
        <w:rPr>
          <w:rFonts w:ascii="Times New Roman" w:hAnsi="Times New Roman" w:cs="Times New Roman"/>
          <w:sz w:val="28"/>
          <w:szCs w:val="28"/>
        </w:rPr>
        <w:t>и</w:t>
      </w:r>
      <w:r w:rsidRPr="00B23360">
        <w:rPr>
          <w:rFonts w:ascii="Times New Roman" w:hAnsi="Times New Roman" w:cs="Times New Roman"/>
          <w:sz w:val="28"/>
          <w:szCs w:val="28"/>
        </w:rPr>
        <w:t xml:space="preserve"> стосовно </w:t>
      </w:r>
      <w:r>
        <w:rPr>
          <w:rFonts w:ascii="Times New Roman" w:hAnsi="Times New Roman" w:cs="Times New Roman"/>
          <w:sz w:val="28"/>
          <w:szCs w:val="28"/>
        </w:rPr>
        <w:t xml:space="preserve">заступника керівника </w:t>
      </w:r>
      <w:r w:rsidRPr="00B23360">
        <w:rPr>
          <w:rFonts w:ascii="Times New Roman" w:hAnsi="Times New Roman" w:cs="Times New Roman"/>
          <w:sz w:val="28"/>
          <w:szCs w:val="28"/>
        </w:rPr>
        <w:t>управління Державної архітектурно-будівельної інспекції</w:t>
      </w:r>
      <w:r w:rsidRPr="00174671">
        <w:rPr>
          <w:rFonts w:ascii="Times New Roman" w:hAnsi="Times New Roman" w:cs="Times New Roman"/>
          <w:b/>
          <w:sz w:val="28"/>
          <w:szCs w:val="28"/>
        </w:rPr>
        <w:t xml:space="preserve"> </w:t>
      </w:r>
      <w:r w:rsidRPr="00E7409D">
        <w:rPr>
          <w:rFonts w:ascii="Times New Roman" w:hAnsi="Times New Roman" w:cs="Times New Roman"/>
          <w:sz w:val="28"/>
          <w:szCs w:val="28"/>
        </w:rPr>
        <w:t>і колишнього керівника установи</w:t>
      </w:r>
      <w:r>
        <w:rPr>
          <w:rFonts w:ascii="Times New Roman" w:hAnsi="Times New Roman" w:cs="Times New Roman"/>
          <w:b/>
          <w:sz w:val="28"/>
          <w:szCs w:val="28"/>
        </w:rPr>
        <w:t xml:space="preserve"> </w:t>
      </w:r>
      <w:r w:rsidRPr="00B23360">
        <w:rPr>
          <w:rFonts w:ascii="Times New Roman" w:hAnsi="Times New Roman" w:cs="Times New Roman"/>
          <w:sz w:val="28"/>
          <w:szCs w:val="28"/>
        </w:rPr>
        <w:t xml:space="preserve">за ч. 3 ст. 368 КК України, </w:t>
      </w:r>
      <w:r w:rsidRPr="00FB6F6F">
        <w:rPr>
          <w:rFonts w:ascii="Times New Roman" w:hAnsi="Times New Roman" w:cs="Times New Roman"/>
          <w:sz w:val="28"/>
          <w:szCs w:val="28"/>
        </w:rPr>
        <w:t>які вимагали та отримали неправомірну вигоду від директора товариства за позитивне проходження планової перевірки щодо додержання зазначеним суб’єктом господарювання ліцензійних умов провадження господарської діяльності</w:t>
      </w:r>
      <w:r>
        <w:t xml:space="preserve">, </w:t>
      </w:r>
      <w:r w:rsidRPr="00A37D0C">
        <w:rPr>
          <w:rFonts w:ascii="Times New Roman" w:hAnsi="Times New Roman" w:cs="Times New Roman"/>
          <w:sz w:val="28"/>
          <w:szCs w:val="28"/>
        </w:rPr>
        <w:t xml:space="preserve"> а також</w:t>
      </w:r>
      <w:r w:rsidRPr="00A37D0C">
        <w:rPr>
          <w:rFonts w:ascii="Times New Roman" w:hAnsi="Times New Roman" w:cs="Times New Roman"/>
          <w:iCs/>
          <w:sz w:val="28"/>
          <w:szCs w:val="28"/>
        </w:rPr>
        <w:t xml:space="preserve"> стосовно 6 працівників </w:t>
      </w:r>
      <w:r>
        <w:rPr>
          <w:rFonts w:ascii="Times New Roman" w:hAnsi="Times New Roman" w:cs="Times New Roman"/>
          <w:iCs/>
          <w:sz w:val="28"/>
          <w:szCs w:val="28"/>
        </w:rPr>
        <w:t>поліції</w:t>
      </w:r>
      <w:r w:rsidRPr="00A37D0C">
        <w:rPr>
          <w:rFonts w:ascii="Times New Roman" w:hAnsi="Times New Roman" w:cs="Times New Roman"/>
          <w:spacing w:val="-4"/>
          <w:sz w:val="28"/>
          <w:szCs w:val="28"/>
        </w:rPr>
        <w:t>, у тому числі начальника відділення</w:t>
      </w:r>
      <w:r>
        <w:rPr>
          <w:rFonts w:ascii="Times New Roman" w:hAnsi="Times New Roman" w:cs="Times New Roman"/>
          <w:spacing w:val="-4"/>
          <w:sz w:val="28"/>
          <w:szCs w:val="28"/>
        </w:rPr>
        <w:t>,</w:t>
      </w:r>
      <w:r w:rsidRPr="00A37D0C">
        <w:rPr>
          <w:rFonts w:ascii="Times New Roman" w:hAnsi="Times New Roman" w:cs="Times New Roman"/>
          <w:iCs/>
          <w:sz w:val="28"/>
          <w:szCs w:val="28"/>
        </w:rPr>
        <w:t xml:space="preserve"> </w:t>
      </w:r>
      <w:r w:rsidRPr="00A37D0C">
        <w:rPr>
          <w:rFonts w:ascii="Times New Roman" w:hAnsi="Times New Roman" w:cs="Times New Roman"/>
          <w:spacing w:val="-4"/>
          <w:sz w:val="28"/>
          <w:szCs w:val="28"/>
        </w:rPr>
        <w:t xml:space="preserve">за  ч. 2 ст. 127 КК України, які спричинили </w:t>
      </w:r>
      <w:r w:rsidRPr="00A37D0C">
        <w:rPr>
          <w:rFonts w:ascii="Times New Roman" w:hAnsi="Times New Roman" w:cs="Times New Roman"/>
          <w:sz w:val="28"/>
          <w:szCs w:val="28"/>
        </w:rPr>
        <w:t xml:space="preserve">тілесні ушкодження </w:t>
      </w:r>
      <w:r>
        <w:rPr>
          <w:rFonts w:ascii="Times New Roman" w:hAnsi="Times New Roman" w:cs="Times New Roman"/>
          <w:sz w:val="28"/>
          <w:szCs w:val="28"/>
        </w:rPr>
        <w:t>громадянину,  намагаючись отримати від нього пояснення щодо скоєння кримінального правопорушення.</w:t>
      </w:r>
    </w:p>
    <w:p w:rsidR="00D5524B" w:rsidRPr="00AE645B" w:rsidRDefault="00CA6473" w:rsidP="00AE645B">
      <w:pPr>
        <w:pBdr>
          <w:bottom w:val="single" w:sz="12" w:space="31" w:color="FFFFFF"/>
        </w:pBdr>
        <w:spacing w:after="0" w:line="240" w:lineRule="auto"/>
        <w:ind w:firstLine="709"/>
        <w:jc w:val="both"/>
        <w:rPr>
          <w:rFonts w:ascii="Times New Roman" w:hAnsi="Times New Roman" w:cs="Times New Roman"/>
          <w:sz w:val="28"/>
          <w:szCs w:val="28"/>
        </w:rPr>
      </w:pPr>
      <w:r w:rsidRPr="00E7409D">
        <w:rPr>
          <w:rFonts w:ascii="Times New Roman" w:hAnsi="Times New Roman" w:cs="Times New Roman"/>
          <w:sz w:val="28"/>
          <w:szCs w:val="28"/>
        </w:rPr>
        <w:t xml:space="preserve">На даний час </w:t>
      </w:r>
      <w:r>
        <w:rPr>
          <w:rFonts w:ascii="Times New Roman" w:hAnsi="Times New Roman" w:cs="Times New Roman"/>
          <w:sz w:val="28"/>
          <w:szCs w:val="28"/>
        </w:rPr>
        <w:t xml:space="preserve">працівниками галузевого відділу обласної прокуратури </w:t>
      </w:r>
      <w:r w:rsidRPr="00E7409D">
        <w:rPr>
          <w:rFonts w:ascii="Times New Roman" w:hAnsi="Times New Roman" w:cs="Times New Roman"/>
          <w:sz w:val="28"/>
          <w:szCs w:val="28"/>
        </w:rPr>
        <w:t>підтримується публічне</w:t>
      </w:r>
      <w:r>
        <w:rPr>
          <w:rFonts w:ascii="Times New Roman" w:hAnsi="Times New Roman" w:cs="Times New Roman"/>
          <w:sz w:val="28"/>
          <w:szCs w:val="28"/>
        </w:rPr>
        <w:t xml:space="preserve"> обвинувачення </w:t>
      </w:r>
      <w:r w:rsidRPr="00E7409D">
        <w:rPr>
          <w:rFonts w:ascii="Times New Roman" w:hAnsi="Times New Roman" w:cs="Times New Roman"/>
          <w:sz w:val="28"/>
          <w:szCs w:val="28"/>
        </w:rPr>
        <w:t>у</w:t>
      </w:r>
      <w:r w:rsidRPr="00E7409D">
        <w:rPr>
          <w:rFonts w:ascii="Times New Roman" w:hAnsi="Times New Roman" w:cs="Times New Roman"/>
          <w:b/>
          <w:sz w:val="28"/>
          <w:szCs w:val="28"/>
        </w:rPr>
        <w:t xml:space="preserve"> 56</w:t>
      </w:r>
      <w:r w:rsidRPr="00E7409D">
        <w:rPr>
          <w:rFonts w:ascii="Times New Roman" w:hAnsi="Times New Roman" w:cs="Times New Roman"/>
          <w:sz w:val="28"/>
          <w:szCs w:val="28"/>
        </w:rPr>
        <w:t xml:space="preserve"> провадженнях</w:t>
      </w:r>
      <w:r w:rsidR="00C91602">
        <w:rPr>
          <w:rFonts w:ascii="Times New Roman" w:hAnsi="Times New Roman" w:cs="Times New Roman"/>
          <w:sz w:val="28"/>
          <w:szCs w:val="28"/>
        </w:rPr>
        <w:t>.</w:t>
      </w:r>
    </w:p>
    <w:p w:rsidR="00AE645B" w:rsidRDefault="00AE645B" w:rsidP="0036635C">
      <w:pPr>
        <w:pBdr>
          <w:bottom w:val="single" w:sz="12" w:space="31" w:color="FFFFFF"/>
        </w:pBdr>
        <w:spacing w:after="0" w:line="240" w:lineRule="auto"/>
        <w:ind w:firstLine="709"/>
        <w:jc w:val="center"/>
        <w:rPr>
          <w:rFonts w:ascii="Times New Roman" w:hAnsi="Times New Roman" w:cs="Times New Roman"/>
          <w:b/>
          <w:sz w:val="28"/>
          <w:szCs w:val="28"/>
        </w:rPr>
      </w:pPr>
    </w:p>
    <w:p w:rsidR="00AE645B" w:rsidRDefault="00AE645B" w:rsidP="0036635C">
      <w:pPr>
        <w:pBdr>
          <w:bottom w:val="single" w:sz="12" w:space="31" w:color="FFFFFF"/>
        </w:pBdr>
        <w:spacing w:after="0" w:line="240" w:lineRule="auto"/>
        <w:ind w:firstLine="709"/>
        <w:jc w:val="center"/>
        <w:rPr>
          <w:rFonts w:ascii="Times New Roman" w:hAnsi="Times New Roman" w:cs="Times New Roman"/>
          <w:b/>
          <w:sz w:val="28"/>
          <w:szCs w:val="28"/>
        </w:rPr>
      </w:pPr>
    </w:p>
    <w:p w:rsidR="00F351A8" w:rsidRPr="00D90DEA" w:rsidRDefault="00F351A8" w:rsidP="0036635C">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w:t>
      </w:r>
      <w:r w:rsidR="00D90DEA" w:rsidRPr="00D90DEA">
        <w:rPr>
          <w:rFonts w:ascii="Times New Roman" w:hAnsi="Times New Roman" w:cs="Times New Roman"/>
          <w:b/>
          <w:sz w:val="28"/>
          <w:szCs w:val="28"/>
        </w:rPr>
        <w:t>т</w:t>
      </w:r>
      <w:r w:rsidRPr="00D90DEA">
        <w:rPr>
          <w:rFonts w:ascii="Times New Roman" w:hAnsi="Times New Roman" w:cs="Times New Roman"/>
          <w:b/>
          <w:sz w:val="28"/>
          <w:szCs w:val="28"/>
        </w:rPr>
        <w:t xml:space="preserve">ан прокурорського нагляду за додержанням законів слідчими </w:t>
      </w:r>
    </w:p>
    <w:p w:rsidR="00925697" w:rsidRDefault="00D90DEA" w:rsidP="005105B9">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СУ ГУ ДФС у Миколаївській області</w:t>
      </w:r>
    </w:p>
    <w:p w:rsidR="00AE645B" w:rsidRDefault="00AE645B" w:rsidP="005105B9">
      <w:pPr>
        <w:pBdr>
          <w:bottom w:val="single" w:sz="12" w:space="31" w:color="FFFFFF"/>
        </w:pBdr>
        <w:spacing w:after="0" w:line="240" w:lineRule="auto"/>
        <w:ind w:firstLine="709"/>
        <w:jc w:val="center"/>
        <w:rPr>
          <w:rFonts w:ascii="Times New Roman" w:hAnsi="Times New Roman" w:cs="Times New Roman"/>
          <w:b/>
          <w:sz w:val="28"/>
          <w:szCs w:val="28"/>
        </w:rPr>
      </w:pPr>
    </w:p>
    <w:p w:rsidR="00925697" w:rsidRDefault="00925697" w:rsidP="00E7409D">
      <w:pPr>
        <w:pBdr>
          <w:bottom w:val="single" w:sz="12" w:space="31" w:color="FFFFFF"/>
        </w:pBdr>
        <w:spacing w:after="0" w:line="240" w:lineRule="auto"/>
        <w:ind w:firstLine="709"/>
        <w:jc w:val="center"/>
        <w:rPr>
          <w:rFonts w:ascii="Times New Roman" w:hAnsi="Times New Roman" w:cs="Times New Roman"/>
          <w:b/>
          <w:sz w:val="28"/>
          <w:szCs w:val="28"/>
        </w:rPr>
      </w:pPr>
    </w:p>
    <w:p w:rsidR="00E7409D" w:rsidRPr="00E7409D" w:rsidRDefault="00D90DEA" w:rsidP="00E7409D">
      <w:pPr>
        <w:pBdr>
          <w:bottom w:val="single" w:sz="12" w:space="31" w:color="FFFFFF"/>
        </w:pBdr>
        <w:spacing w:after="0" w:line="240" w:lineRule="auto"/>
        <w:ind w:firstLine="709"/>
        <w:jc w:val="both"/>
        <w:rPr>
          <w:rFonts w:ascii="Times New Roman" w:hAnsi="Times New Roman" w:cs="Times New Roman"/>
          <w:b/>
          <w:sz w:val="28"/>
          <w:szCs w:val="28"/>
        </w:rPr>
      </w:pPr>
      <w:r w:rsidRPr="00E7409D">
        <w:rPr>
          <w:rFonts w:ascii="Times New Roman" w:hAnsi="Times New Roman" w:cs="Times New Roman"/>
          <w:sz w:val="28"/>
          <w:szCs w:val="28"/>
        </w:rPr>
        <w:t>У провадженні СУ ГУ ДФС у 2020 році перебувало 90 кримінальних проваджень. До суду скеровано 9 обвинувальних актів, з яких 7 -</w:t>
      </w:r>
      <w:r w:rsidRPr="00E7409D">
        <w:rPr>
          <w:rFonts w:ascii="Times New Roman" w:hAnsi="Times New Roman" w:cs="Times New Roman"/>
          <w:color w:val="000000"/>
          <w:sz w:val="28"/>
          <w:szCs w:val="28"/>
        </w:rPr>
        <w:t xml:space="preserve"> з угодами про визнання винуватості</w:t>
      </w:r>
      <w:r w:rsidRPr="00E7409D">
        <w:rPr>
          <w:rFonts w:ascii="Times New Roman" w:hAnsi="Times New Roman" w:cs="Times New Roman"/>
          <w:sz w:val="28"/>
          <w:szCs w:val="28"/>
        </w:rPr>
        <w:t>,</w:t>
      </w:r>
      <w:r w:rsidR="005959A2">
        <w:rPr>
          <w:rFonts w:ascii="Times New Roman" w:hAnsi="Times New Roman" w:cs="Times New Roman"/>
          <w:sz w:val="28"/>
          <w:szCs w:val="28"/>
        </w:rPr>
        <w:t xml:space="preserve"> з </w:t>
      </w:r>
      <w:r w:rsidRPr="00E7409D">
        <w:rPr>
          <w:rFonts w:ascii="Times New Roman" w:hAnsi="Times New Roman" w:cs="Times New Roman"/>
          <w:sz w:val="28"/>
          <w:szCs w:val="28"/>
        </w:rPr>
        <w:t xml:space="preserve"> них  78 %  - за ст. 204 КК України.</w:t>
      </w:r>
    </w:p>
    <w:p w:rsidR="00E7409D" w:rsidRPr="00E7409D" w:rsidRDefault="00D31B25" w:rsidP="00E7409D">
      <w:pPr>
        <w:pBdr>
          <w:bottom w:val="single" w:sz="12" w:space="31" w:color="FFFFFF"/>
        </w:pBdr>
        <w:spacing w:after="0" w:line="240" w:lineRule="auto"/>
        <w:ind w:firstLine="709"/>
        <w:jc w:val="both"/>
        <w:rPr>
          <w:rFonts w:ascii="Times New Roman" w:hAnsi="Times New Roman" w:cs="Times New Roman"/>
          <w:b/>
          <w:sz w:val="28"/>
          <w:szCs w:val="28"/>
        </w:rPr>
      </w:pPr>
      <w:r w:rsidRPr="00E7409D">
        <w:rPr>
          <w:rFonts w:ascii="Times New Roman" w:hAnsi="Times New Roman" w:cs="Times New Roman"/>
          <w:sz w:val="28"/>
          <w:szCs w:val="28"/>
        </w:rPr>
        <w:t xml:space="preserve">Так, </w:t>
      </w:r>
      <w:r w:rsidR="005959A2">
        <w:rPr>
          <w:rFonts w:ascii="Times New Roman" w:hAnsi="Times New Roman" w:cs="Times New Roman"/>
          <w:sz w:val="28"/>
          <w:szCs w:val="28"/>
        </w:rPr>
        <w:t xml:space="preserve">за належного процесуального керівництва, </w:t>
      </w:r>
      <w:r w:rsidR="00DE743B">
        <w:rPr>
          <w:rFonts w:ascii="Times New Roman" w:hAnsi="Times New Roman" w:cs="Times New Roman"/>
          <w:sz w:val="28"/>
          <w:szCs w:val="28"/>
        </w:rPr>
        <w:t>вперше за 7</w:t>
      </w:r>
      <w:r w:rsidR="00E7409D" w:rsidRPr="00E7409D">
        <w:rPr>
          <w:rFonts w:ascii="Times New Roman" w:hAnsi="Times New Roman" w:cs="Times New Roman"/>
          <w:sz w:val="28"/>
          <w:szCs w:val="28"/>
        </w:rPr>
        <w:t xml:space="preserve">  років СУ ГУ ДФС в області скеровано</w:t>
      </w:r>
      <w:r w:rsidR="005959A2">
        <w:rPr>
          <w:rFonts w:ascii="Times New Roman" w:hAnsi="Times New Roman" w:cs="Times New Roman"/>
          <w:sz w:val="28"/>
          <w:szCs w:val="28"/>
        </w:rPr>
        <w:t xml:space="preserve"> до суду</w:t>
      </w:r>
      <w:r w:rsidR="00E7409D" w:rsidRPr="00E7409D">
        <w:rPr>
          <w:rFonts w:ascii="Times New Roman" w:hAnsi="Times New Roman" w:cs="Times New Roman"/>
          <w:sz w:val="28"/>
          <w:szCs w:val="28"/>
        </w:rPr>
        <w:t xml:space="preserve"> обвинувальний акт за ч.3 ст.28, ч.1 ст.204,</w:t>
      </w:r>
      <w:r w:rsidR="005959A2">
        <w:rPr>
          <w:rFonts w:ascii="Times New Roman" w:hAnsi="Times New Roman" w:cs="Times New Roman"/>
          <w:sz w:val="28"/>
          <w:szCs w:val="28"/>
        </w:rPr>
        <w:t xml:space="preserve"> </w:t>
      </w:r>
      <w:r w:rsidR="00E7409D" w:rsidRPr="00E7409D">
        <w:rPr>
          <w:rFonts w:ascii="Times New Roman" w:hAnsi="Times New Roman" w:cs="Times New Roman"/>
          <w:sz w:val="28"/>
          <w:szCs w:val="28"/>
        </w:rPr>
        <w:t>ч.3 ст.28,ч.2 ст.204 КК України у кримінальному провадженні стосовно 4 мешканців м. Миколаєва, які у складі організованої злочинної групи, у спеціально обладнаних складських приміщеннях виготовляли фальсифіковані алкогольні напої та збували їх на території м</w:t>
      </w:r>
      <w:r w:rsidR="005105B9">
        <w:rPr>
          <w:rFonts w:ascii="Times New Roman" w:hAnsi="Times New Roman" w:cs="Times New Roman"/>
          <w:sz w:val="28"/>
          <w:szCs w:val="28"/>
        </w:rPr>
        <w:t xml:space="preserve">. </w:t>
      </w:r>
      <w:r w:rsidR="00E7409D" w:rsidRPr="00E7409D">
        <w:rPr>
          <w:rFonts w:ascii="Times New Roman" w:hAnsi="Times New Roman" w:cs="Times New Roman"/>
          <w:sz w:val="28"/>
          <w:szCs w:val="28"/>
        </w:rPr>
        <w:t>Миколаєва та області. Судовий розгляд наразі триває.</w:t>
      </w:r>
    </w:p>
    <w:p w:rsidR="005105B9" w:rsidRDefault="00D31B25" w:rsidP="00AE645B">
      <w:pPr>
        <w:pBdr>
          <w:bottom w:val="single" w:sz="12" w:space="31" w:color="FFFFFF"/>
        </w:pBdr>
        <w:spacing w:after="0" w:line="240" w:lineRule="auto"/>
        <w:ind w:firstLine="709"/>
        <w:jc w:val="both"/>
        <w:rPr>
          <w:rFonts w:ascii="Times New Roman" w:hAnsi="Times New Roman" w:cs="Times New Roman"/>
          <w:color w:val="000000"/>
          <w:sz w:val="28"/>
          <w:szCs w:val="28"/>
        </w:rPr>
      </w:pPr>
      <w:r w:rsidRPr="00E7409D">
        <w:rPr>
          <w:rFonts w:ascii="Times New Roman" w:hAnsi="Times New Roman" w:cs="Times New Roman"/>
          <w:color w:val="000000"/>
          <w:sz w:val="28"/>
          <w:szCs w:val="28"/>
        </w:rPr>
        <w:t xml:space="preserve">У ході досудового розслідування кримінальних проваджень </w:t>
      </w:r>
      <w:r w:rsidRPr="00E7409D">
        <w:rPr>
          <w:rFonts w:ascii="Times New Roman" w:hAnsi="Times New Roman" w:cs="Times New Roman"/>
          <w:sz w:val="28"/>
          <w:szCs w:val="28"/>
        </w:rPr>
        <w:t xml:space="preserve">слідчими органів фіскальної служби в Миколаївській області </w:t>
      </w:r>
      <w:r w:rsidRPr="00E7409D">
        <w:rPr>
          <w:rFonts w:ascii="Times New Roman" w:hAnsi="Times New Roman" w:cs="Times New Roman"/>
          <w:color w:val="000000"/>
          <w:sz w:val="28"/>
          <w:szCs w:val="28"/>
        </w:rPr>
        <w:t>забезпечено відшкодування до бюджету держави 5,8 млн. грн. несплачених податків, зборів (обов’язкових платежів)</w:t>
      </w:r>
      <w:r w:rsidR="0036635C" w:rsidRPr="00E7409D">
        <w:rPr>
          <w:rFonts w:ascii="Times New Roman" w:hAnsi="Times New Roman" w:cs="Times New Roman"/>
          <w:color w:val="000000"/>
          <w:sz w:val="28"/>
          <w:szCs w:val="28"/>
        </w:rPr>
        <w:t>, вилучено 48 408 літрів алкогольних напоїв, 15 470 літрів спирту.</w:t>
      </w:r>
    </w:p>
    <w:p w:rsidR="00AE645B" w:rsidRDefault="00AE645B" w:rsidP="00AE645B">
      <w:pPr>
        <w:pBdr>
          <w:bottom w:val="single" w:sz="12" w:space="31" w:color="FFFFFF"/>
        </w:pBdr>
        <w:spacing w:after="0" w:line="240" w:lineRule="auto"/>
        <w:ind w:firstLine="709"/>
        <w:jc w:val="both"/>
        <w:rPr>
          <w:rFonts w:ascii="Times New Roman" w:hAnsi="Times New Roman" w:cs="Times New Roman"/>
          <w:color w:val="000000"/>
          <w:sz w:val="28"/>
          <w:szCs w:val="28"/>
        </w:rPr>
      </w:pPr>
    </w:p>
    <w:p w:rsidR="00AE645B" w:rsidRDefault="00AE645B" w:rsidP="00AE645B">
      <w:pPr>
        <w:pBdr>
          <w:bottom w:val="single" w:sz="12" w:space="31" w:color="FFFFFF"/>
        </w:pBdr>
        <w:spacing w:after="0" w:line="240" w:lineRule="auto"/>
        <w:ind w:firstLine="709"/>
        <w:jc w:val="both"/>
        <w:rPr>
          <w:rFonts w:ascii="Times New Roman" w:hAnsi="Times New Roman" w:cs="Times New Roman"/>
          <w:color w:val="000000"/>
          <w:sz w:val="28"/>
          <w:szCs w:val="28"/>
        </w:rPr>
      </w:pPr>
    </w:p>
    <w:p w:rsidR="00AE645B" w:rsidRPr="00AE645B" w:rsidRDefault="00AE645B" w:rsidP="00AE645B">
      <w:pPr>
        <w:pBdr>
          <w:bottom w:val="single" w:sz="12" w:space="31" w:color="FFFFFF"/>
        </w:pBdr>
        <w:spacing w:after="0" w:line="240" w:lineRule="auto"/>
        <w:ind w:firstLine="709"/>
        <w:jc w:val="both"/>
        <w:rPr>
          <w:rFonts w:ascii="Times New Roman" w:hAnsi="Times New Roman" w:cs="Times New Roman"/>
          <w:color w:val="000000"/>
          <w:sz w:val="28"/>
          <w:szCs w:val="28"/>
        </w:rPr>
      </w:pPr>
    </w:p>
    <w:p w:rsidR="005E5064" w:rsidRDefault="005E5064" w:rsidP="005105B9">
      <w:pPr>
        <w:pBdr>
          <w:bottom w:val="single" w:sz="12" w:space="31" w:color="FFFFFF"/>
        </w:pBdr>
        <w:spacing w:after="0" w:line="240" w:lineRule="auto"/>
        <w:jc w:val="center"/>
        <w:rPr>
          <w:rFonts w:ascii="Times New Roman" w:hAnsi="Times New Roman" w:cs="Times New Roman"/>
          <w:b/>
          <w:sz w:val="28"/>
          <w:szCs w:val="28"/>
        </w:rPr>
      </w:pPr>
    </w:p>
    <w:p w:rsidR="005E5064" w:rsidRDefault="005E5064" w:rsidP="005105B9">
      <w:pPr>
        <w:pBdr>
          <w:bottom w:val="single" w:sz="12" w:space="31" w:color="FFFFFF"/>
        </w:pBdr>
        <w:spacing w:after="0" w:line="240" w:lineRule="auto"/>
        <w:jc w:val="center"/>
        <w:rPr>
          <w:rFonts w:ascii="Times New Roman" w:hAnsi="Times New Roman" w:cs="Times New Roman"/>
          <w:b/>
          <w:sz w:val="28"/>
          <w:szCs w:val="28"/>
        </w:rPr>
      </w:pPr>
    </w:p>
    <w:p w:rsidR="0036635C" w:rsidRDefault="0036635C" w:rsidP="005105B9">
      <w:pPr>
        <w:pBdr>
          <w:bottom w:val="single" w:sz="12" w:space="31" w:color="FFFFFF"/>
        </w:pBdr>
        <w:spacing w:after="0" w:line="240" w:lineRule="auto"/>
        <w:jc w:val="center"/>
        <w:rPr>
          <w:rFonts w:ascii="Times New Roman" w:hAnsi="Times New Roman" w:cs="Times New Roman"/>
          <w:b/>
          <w:sz w:val="28"/>
          <w:szCs w:val="28"/>
        </w:rPr>
      </w:pPr>
      <w:r w:rsidRPr="00E7409D">
        <w:rPr>
          <w:rFonts w:ascii="Times New Roman" w:hAnsi="Times New Roman" w:cs="Times New Roman"/>
          <w:b/>
          <w:sz w:val="28"/>
          <w:szCs w:val="28"/>
        </w:rPr>
        <w:lastRenderedPageBreak/>
        <w:t>Вилучен</w:t>
      </w:r>
      <w:r w:rsidR="00E7409D" w:rsidRPr="00E7409D">
        <w:rPr>
          <w:rFonts w:ascii="Times New Roman" w:hAnsi="Times New Roman" w:cs="Times New Roman"/>
          <w:b/>
          <w:sz w:val="28"/>
          <w:szCs w:val="28"/>
        </w:rPr>
        <w:t>о з обігу незаконно виготовлених підакцизних това</w:t>
      </w:r>
      <w:r w:rsidR="00E7409D">
        <w:rPr>
          <w:rFonts w:ascii="Times New Roman" w:hAnsi="Times New Roman" w:cs="Times New Roman"/>
          <w:b/>
          <w:sz w:val="28"/>
          <w:szCs w:val="28"/>
        </w:rPr>
        <w:t>рів:</w:t>
      </w:r>
    </w:p>
    <w:p w:rsidR="00AE645B" w:rsidRDefault="005105B9" w:rsidP="00AE645B">
      <w:pPr>
        <w:pBdr>
          <w:bottom w:val="single" w:sz="12" w:space="31" w:color="FFFFFF"/>
        </w:pBdr>
        <w:spacing w:after="0" w:line="240" w:lineRule="auto"/>
        <w:jc w:val="center"/>
        <w:rPr>
          <w:rFonts w:ascii="Times New Roman" w:hAnsi="Times New Roman" w:cs="Times New Roman"/>
          <w:b/>
          <w:sz w:val="28"/>
          <w:szCs w:val="28"/>
        </w:rPr>
      </w:pPr>
      <w:r>
        <w:rPr>
          <w:noProof/>
          <w:lang w:eastAsia="uk-UA"/>
        </w:rPr>
        <w:drawing>
          <wp:inline distT="0" distB="0" distL="0" distR="0" wp14:anchorId="19585F4D" wp14:editId="6E4CD02E">
            <wp:extent cx="5501640" cy="3667760"/>
            <wp:effectExtent l="0" t="0" r="381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645B" w:rsidRDefault="00AE645B" w:rsidP="005E5064">
      <w:pPr>
        <w:pBdr>
          <w:bottom w:val="single" w:sz="12" w:space="31" w:color="FFFFFF"/>
        </w:pBdr>
        <w:spacing w:after="0" w:line="240" w:lineRule="auto"/>
        <w:rPr>
          <w:rFonts w:ascii="Times New Roman" w:hAnsi="Times New Roman" w:cs="Times New Roman"/>
          <w:b/>
          <w:sz w:val="28"/>
          <w:szCs w:val="28"/>
        </w:rPr>
      </w:pPr>
    </w:p>
    <w:p w:rsidR="00AE645B" w:rsidRDefault="0036635C" w:rsidP="005E5064">
      <w:pPr>
        <w:pBdr>
          <w:bottom w:val="single" w:sz="12" w:space="31" w:color="FFFFFF"/>
        </w:pBdr>
        <w:spacing w:after="0" w:line="240" w:lineRule="auto"/>
        <w:jc w:val="center"/>
        <w:rPr>
          <w:rFonts w:ascii="Times New Roman" w:hAnsi="Times New Roman" w:cs="Times New Roman"/>
          <w:b/>
          <w:sz w:val="28"/>
          <w:szCs w:val="28"/>
        </w:rPr>
      </w:pPr>
      <w:r w:rsidRPr="0036635C">
        <w:rPr>
          <w:rFonts w:ascii="Times New Roman" w:hAnsi="Times New Roman" w:cs="Times New Roman"/>
          <w:b/>
          <w:sz w:val="28"/>
          <w:szCs w:val="28"/>
        </w:rPr>
        <w:t>Стан роботи органів обласної прокуратури на напряму</w:t>
      </w:r>
      <w:r w:rsidR="00AE645B">
        <w:rPr>
          <w:rFonts w:ascii="Times New Roman" w:hAnsi="Times New Roman" w:cs="Times New Roman"/>
          <w:b/>
          <w:sz w:val="28"/>
          <w:szCs w:val="28"/>
        </w:rPr>
        <w:t xml:space="preserve"> </w:t>
      </w:r>
      <w:r w:rsidRPr="0036635C">
        <w:rPr>
          <w:rFonts w:ascii="Times New Roman" w:hAnsi="Times New Roman" w:cs="Times New Roman"/>
          <w:b/>
          <w:sz w:val="28"/>
          <w:szCs w:val="28"/>
        </w:rPr>
        <w:t>підтримання публічного обвинувачення</w:t>
      </w:r>
    </w:p>
    <w:p w:rsidR="00AE645B" w:rsidRDefault="00AE645B" w:rsidP="00AE645B">
      <w:pPr>
        <w:pBdr>
          <w:bottom w:val="single" w:sz="12" w:space="31" w:color="FFFFFF"/>
        </w:pBdr>
        <w:spacing w:after="0" w:line="240" w:lineRule="auto"/>
        <w:jc w:val="center"/>
        <w:rPr>
          <w:rFonts w:ascii="Times New Roman" w:hAnsi="Times New Roman" w:cs="Times New Roman"/>
          <w:b/>
          <w:sz w:val="28"/>
          <w:szCs w:val="28"/>
        </w:rPr>
      </w:pPr>
    </w:p>
    <w:p w:rsidR="00AE645B" w:rsidRDefault="0036635C" w:rsidP="00AE645B">
      <w:pPr>
        <w:pBdr>
          <w:bottom w:val="single" w:sz="12" w:space="31" w:color="FFFFFF"/>
        </w:pBdr>
        <w:spacing w:after="0" w:line="240" w:lineRule="auto"/>
        <w:ind w:firstLine="708"/>
        <w:jc w:val="both"/>
        <w:rPr>
          <w:rFonts w:ascii="Times New Roman" w:hAnsi="Times New Roman" w:cs="Times New Roman"/>
          <w:sz w:val="28"/>
          <w:szCs w:val="28"/>
        </w:rPr>
      </w:pPr>
      <w:r w:rsidRPr="00AE645B">
        <w:rPr>
          <w:rFonts w:ascii="Times New Roman" w:hAnsi="Times New Roman" w:cs="Times New Roman"/>
          <w:sz w:val="28"/>
          <w:szCs w:val="28"/>
        </w:rPr>
        <w:t xml:space="preserve">Упродовж  2020 року судами області за участі прокурів розглянуто </w:t>
      </w:r>
      <w:r w:rsidRPr="00AE645B">
        <w:rPr>
          <w:rFonts w:ascii="Times New Roman" w:hAnsi="Times New Roman" w:cs="Times New Roman"/>
          <w:b/>
          <w:sz w:val="28"/>
          <w:szCs w:val="28"/>
        </w:rPr>
        <w:t xml:space="preserve">2886 </w:t>
      </w:r>
      <w:r w:rsidRPr="00AE645B">
        <w:rPr>
          <w:rFonts w:ascii="Times New Roman" w:hAnsi="Times New Roman" w:cs="Times New Roman"/>
          <w:sz w:val="28"/>
          <w:szCs w:val="28"/>
        </w:rPr>
        <w:t xml:space="preserve"> кримінальних проваджень, з них </w:t>
      </w:r>
      <w:r w:rsidRPr="00AE645B">
        <w:rPr>
          <w:rFonts w:ascii="Times New Roman" w:hAnsi="Times New Roman" w:cs="Times New Roman"/>
          <w:b/>
          <w:sz w:val="28"/>
          <w:szCs w:val="28"/>
        </w:rPr>
        <w:t xml:space="preserve">2232 – </w:t>
      </w:r>
      <w:r w:rsidRPr="00AE645B">
        <w:rPr>
          <w:rFonts w:ascii="Times New Roman" w:hAnsi="Times New Roman" w:cs="Times New Roman"/>
          <w:sz w:val="28"/>
          <w:szCs w:val="28"/>
        </w:rPr>
        <w:t xml:space="preserve">із постановленням обвинувального вироку. </w:t>
      </w:r>
      <w:r w:rsidR="008C6EAF" w:rsidRPr="00AE645B">
        <w:rPr>
          <w:rFonts w:ascii="Times New Roman" w:hAnsi="Times New Roman" w:cs="Times New Roman"/>
          <w:sz w:val="28"/>
          <w:szCs w:val="28"/>
        </w:rPr>
        <w:t xml:space="preserve">В </w:t>
      </w:r>
      <w:r w:rsidR="008C6EAF" w:rsidRPr="00AE645B">
        <w:rPr>
          <w:rFonts w:ascii="Times New Roman" w:hAnsi="Times New Roman" w:cs="Times New Roman"/>
          <w:b/>
          <w:sz w:val="28"/>
          <w:szCs w:val="28"/>
        </w:rPr>
        <w:t>а</w:t>
      </w:r>
      <w:r w:rsidRPr="00AE645B">
        <w:rPr>
          <w:rFonts w:ascii="Times New Roman" w:hAnsi="Times New Roman" w:cs="Times New Roman"/>
          <w:b/>
          <w:sz w:val="28"/>
          <w:szCs w:val="28"/>
        </w:rPr>
        <w:t xml:space="preserve">пеляційному порядку оскаржено  275 </w:t>
      </w:r>
      <w:r w:rsidR="008C6EAF" w:rsidRPr="00AE645B">
        <w:rPr>
          <w:rFonts w:ascii="Times New Roman" w:hAnsi="Times New Roman" w:cs="Times New Roman"/>
          <w:sz w:val="28"/>
          <w:szCs w:val="28"/>
        </w:rPr>
        <w:t>судових рішень</w:t>
      </w:r>
      <w:r w:rsidR="003B3A51" w:rsidRPr="00AE645B">
        <w:rPr>
          <w:rFonts w:ascii="Times New Roman" w:hAnsi="Times New Roman" w:cs="Times New Roman"/>
          <w:sz w:val="28"/>
          <w:szCs w:val="28"/>
        </w:rPr>
        <w:t>, з них</w:t>
      </w:r>
      <w:r w:rsidR="003B3A51" w:rsidRPr="00AE645B">
        <w:rPr>
          <w:rFonts w:ascii="Times New Roman" w:hAnsi="Times New Roman" w:cs="Times New Roman"/>
          <w:b/>
          <w:sz w:val="28"/>
          <w:szCs w:val="28"/>
        </w:rPr>
        <w:t xml:space="preserve"> 74 вироки оскаржено керівництвом обласної </w:t>
      </w:r>
      <w:r w:rsidR="003B3A51" w:rsidRPr="00AE645B">
        <w:rPr>
          <w:rFonts w:ascii="Times New Roman" w:hAnsi="Times New Roman" w:cs="Times New Roman"/>
          <w:sz w:val="28"/>
          <w:szCs w:val="28"/>
        </w:rPr>
        <w:t>прокуратури</w:t>
      </w:r>
      <w:r w:rsidR="008C6EAF" w:rsidRPr="00AE645B">
        <w:rPr>
          <w:rFonts w:ascii="Times New Roman" w:hAnsi="Times New Roman" w:cs="Times New Roman"/>
          <w:sz w:val="28"/>
          <w:szCs w:val="28"/>
        </w:rPr>
        <w:t xml:space="preserve">. </w:t>
      </w:r>
      <w:r w:rsidRPr="00AE645B">
        <w:rPr>
          <w:rFonts w:ascii="Times New Roman" w:hAnsi="Times New Roman" w:cs="Times New Roman"/>
          <w:b/>
          <w:sz w:val="28"/>
          <w:szCs w:val="28"/>
        </w:rPr>
        <w:t>Забезпечено участь</w:t>
      </w:r>
      <w:r w:rsidRPr="00AE645B">
        <w:rPr>
          <w:rFonts w:ascii="Times New Roman" w:hAnsi="Times New Roman" w:cs="Times New Roman"/>
          <w:sz w:val="28"/>
          <w:szCs w:val="28"/>
        </w:rPr>
        <w:t xml:space="preserve"> прокурора в </w:t>
      </w:r>
      <w:r w:rsidRPr="00AE645B">
        <w:rPr>
          <w:rFonts w:ascii="Times New Roman" w:hAnsi="Times New Roman" w:cs="Times New Roman"/>
          <w:b/>
          <w:sz w:val="28"/>
          <w:szCs w:val="28"/>
        </w:rPr>
        <w:t>апеляційному</w:t>
      </w:r>
      <w:r w:rsidRPr="00AE645B">
        <w:rPr>
          <w:rFonts w:ascii="Times New Roman" w:hAnsi="Times New Roman" w:cs="Times New Roman"/>
          <w:sz w:val="28"/>
          <w:szCs w:val="28"/>
        </w:rPr>
        <w:t xml:space="preserve"> перегляді </w:t>
      </w:r>
      <w:r w:rsidRPr="00AE645B">
        <w:rPr>
          <w:rFonts w:ascii="Times New Roman" w:hAnsi="Times New Roman" w:cs="Times New Roman"/>
          <w:b/>
          <w:sz w:val="28"/>
          <w:szCs w:val="28"/>
        </w:rPr>
        <w:t xml:space="preserve">589 </w:t>
      </w:r>
      <w:r w:rsidRPr="00AE645B">
        <w:rPr>
          <w:rFonts w:ascii="Times New Roman" w:hAnsi="Times New Roman" w:cs="Times New Roman"/>
          <w:sz w:val="28"/>
          <w:szCs w:val="28"/>
        </w:rPr>
        <w:t>кримінальних проваджень</w:t>
      </w:r>
      <w:r w:rsidR="008C6EAF" w:rsidRPr="00AE645B">
        <w:rPr>
          <w:rFonts w:ascii="Times New Roman" w:hAnsi="Times New Roman" w:cs="Times New Roman"/>
          <w:sz w:val="28"/>
          <w:szCs w:val="28"/>
        </w:rPr>
        <w:t>.</w:t>
      </w:r>
      <w:r w:rsidRPr="00AE645B">
        <w:rPr>
          <w:rFonts w:ascii="Times New Roman" w:hAnsi="Times New Roman" w:cs="Times New Roman"/>
          <w:sz w:val="28"/>
          <w:szCs w:val="28"/>
        </w:rPr>
        <w:t xml:space="preserve"> </w:t>
      </w:r>
    </w:p>
    <w:p w:rsidR="00AE645B" w:rsidRDefault="0036635C" w:rsidP="00AE645B">
      <w:pPr>
        <w:pBdr>
          <w:bottom w:val="single" w:sz="12" w:space="31" w:color="FFFFFF"/>
        </w:pBdr>
        <w:spacing w:after="0" w:line="240" w:lineRule="auto"/>
        <w:ind w:firstLine="708"/>
        <w:jc w:val="both"/>
        <w:rPr>
          <w:rFonts w:ascii="Times New Roman" w:hAnsi="Times New Roman" w:cs="Times New Roman"/>
          <w:bCs/>
          <w:color w:val="000000"/>
          <w:sz w:val="28"/>
          <w:szCs w:val="28"/>
        </w:rPr>
      </w:pPr>
      <w:r w:rsidRPr="00AE645B">
        <w:rPr>
          <w:rFonts w:ascii="Times New Roman" w:hAnsi="Times New Roman" w:cs="Times New Roman"/>
          <w:sz w:val="28"/>
          <w:szCs w:val="28"/>
        </w:rPr>
        <w:t xml:space="preserve">За апеляційними скаргами </w:t>
      </w:r>
      <w:r w:rsidRPr="00AE645B">
        <w:rPr>
          <w:rFonts w:ascii="Times New Roman" w:hAnsi="Times New Roman" w:cs="Times New Roman"/>
          <w:b/>
          <w:sz w:val="28"/>
          <w:szCs w:val="28"/>
        </w:rPr>
        <w:t>прокурорів</w:t>
      </w:r>
      <w:r w:rsidRPr="00AE645B">
        <w:rPr>
          <w:rFonts w:ascii="Times New Roman" w:hAnsi="Times New Roman" w:cs="Times New Roman"/>
          <w:sz w:val="28"/>
          <w:szCs w:val="28"/>
        </w:rPr>
        <w:t xml:space="preserve"> у кримінальних провадженнях скасовано та змінено вироки стосовно</w:t>
      </w:r>
      <w:r w:rsidRPr="00AE645B">
        <w:rPr>
          <w:rFonts w:ascii="Times New Roman" w:hAnsi="Times New Roman" w:cs="Times New Roman"/>
          <w:b/>
          <w:sz w:val="28"/>
          <w:szCs w:val="28"/>
        </w:rPr>
        <w:t xml:space="preserve"> 121 особи</w:t>
      </w:r>
      <w:r w:rsidR="008C6EAF" w:rsidRPr="00AE645B">
        <w:rPr>
          <w:rFonts w:ascii="Times New Roman" w:hAnsi="Times New Roman" w:cs="Times New Roman"/>
          <w:b/>
          <w:sz w:val="28"/>
          <w:szCs w:val="28"/>
        </w:rPr>
        <w:t>.</w:t>
      </w:r>
      <w:r w:rsidRPr="00AE645B">
        <w:rPr>
          <w:rFonts w:ascii="Times New Roman" w:hAnsi="Times New Roman" w:cs="Times New Roman"/>
          <w:b/>
          <w:sz w:val="28"/>
          <w:szCs w:val="28"/>
        </w:rPr>
        <w:t xml:space="preserve"> </w:t>
      </w:r>
      <w:r w:rsidRPr="00AE645B">
        <w:rPr>
          <w:rFonts w:ascii="Times New Roman" w:hAnsi="Times New Roman" w:cs="Times New Roman"/>
          <w:bCs/>
          <w:color w:val="000000"/>
          <w:sz w:val="28"/>
          <w:szCs w:val="28"/>
        </w:rPr>
        <w:t>При цьому</w:t>
      </w:r>
      <w:r w:rsidR="008C6EAF" w:rsidRPr="00AE645B">
        <w:rPr>
          <w:rFonts w:ascii="Times New Roman" w:hAnsi="Times New Roman" w:cs="Times New Roman"/>
          <w:bCs/>
          <w:color w:val="000000"/>
          <w:sz w:val="28"/>
          <w:szCs w:val="28"/>
        </w:rPr>
        <w:t>,</w:t>
      </w:r>
      <w:r w:rsidRPr="00AE645B">
        <w:rPr>
          <w:rFonts w:ascii="Times New Roman" w:hAnsi="Times New Roman" w:cs="Times New Roman"/>
          <w:bCs/>
          <w:color w:val="000000"/>
          <w:sz w:val="28"/>
          <w:szCs w:val="28"/>
        </w:rPr>
        <w:t xml:space="preserve"> після скасування незаконних судових рішень за апеляційними скаргами прокурорів </w:t>
      </w:r>
      <w:r w:rsidR="008C6EAF" w:rsidRPr="00AE645B">
        <w:rPr>
          <w:rFonts w:ascii="Times New Roman" w:hAnsi="Times New Roman" w:cs="Times New Roman"/>
          <w:bCs/>
          <w:color w:val="000000"/>
          <w:sz w:val="28"/>
          <w:szCs w:val="28"/>
        </w:rPr>
        <w:t>щодо</w:t>
      </w:r>
      <w:r w:rsidR="008C6EAF" w:rsidRPr="00AE645B">
        <w:rPr>
          <w:rFonts w:ascii="Times New Roman" w:hAnsi="Times New Roman" w:cs="Times New Roman"/>
          <w:b/>
          <w:bCs/>
          <w:color w:val="000000"/>
          <w:sz w:val="28"/>
          <w:szCs w:val="28"/>
        </w:rPr>
        <w:t xml:space="preserve"> 48 осіб </w:t>
      </w:r>
      <w:r w:rsidRPr="00AE645B">
        <w:rPr>
          <w:rFonts w:ascii="Times New Roman" w:hAnsi="Times New Roman" w:cs="Times New Roman"/>
          <w:bCs/>
          <w:color w:val="000000"/>
          <w:sz w:val="28"/>
          <w:szCs w:val="28"/>
        </w:rPr>
        <w:t>ухвалено нові вироки</w:t>
      </w:r>
      <w:r w:rsidR="008C6EAF" w:rsidRPr="00AE645B">
        <w:rPr>
          <w:rFonts w:ascii="Times New Roman" w:hAnsi="Times New Roman" w:cs="Times New Roman"/>
          <w:bCs/>
          <w:color w:val="000000"/>
          <w:sz w:val="28"/>
          <w:szCs w:val="28"/>
        </w:rPr>
        <w:t>.</w:t>
      </w:r>
    </w:p>
    <w:p w:rsidR="0036635C" w:rsidRPr="00AE645B" w:rsidRDefault="0036635C" w:rsidP="00AE645B">
      <w:pPr>
        <w:pBdr>
          <w:bottom w:val="single" w:sz="12" w:space="31" w:color="FFFFFF"/>
        </w:pBdr>
        <w:spacing w:after="0" w:line="240" w:lineRule="auto"/>
        <w:ind w:firstLine="708"/>
        <w:jc w:val="both"/>
        <w:rPr>
          <w:rFonts w:ascii="Times New Roman" w:hAnsi="Times New Roman" w:cs="Times New Roman"/>
          <w:bCs/>
          <w:color w:val="000000"/>
          <w:sz w:val="28"/>
          <w:szCs w:val="28"/>
        </w:rPr>
      </w:pPr>
      <w:r w:rsidRPr="00AE645B">
        <w:rPr>
          <w:rFonts w:ascii="Times New Roman" w:hAnsi="Times New Roman" w:cs="Times New Roman"/>
          <w:bCs/>
          <w:color w:val="000000"/>
          <w:sz w:val="28"/>
          <w:szCs w:val="28"/>
        </w:rPr>
        <w:lastRenderedPageBreak/>
        <w:t xml:space="preserve"> </w:t>
      </w:r>
      <w:r w:rsidR="00AE645B">
        <w:rPr>
          <w:noProof/>
          <w:lang w:eastAsia="uk-UA"/>
        </w:rPr>
        <w:drawing>
          <wp:inline distT="0" distB="0" distL="0" distR="0" wp14:anchorId="298AA26D" wp14:editId="46860876">
            <wp:extent cx="5847715" cy="1859280"/>
            <wp:effectExtent l="0" t="0" r="635"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524B" w:rsidRPr="00D5524B" w:rsidRDefault="00D5524B" w:rsidP="00D5524B">
      <w:pPr>
        <w:spacing w:after="0" w:line="240" w:lineRule="auto"/>
        <w:ind w:firstLine="709"/>
        <w:jc w:val="both"/>
        <w:rPr>
          <w:rFonts w:ascii="Times New Roman" w:hAnsi="Times New Roman" w:cs="Times New Roman"/>
          <w:sz w:val="28"/>
          <w:szCs w:val="28"/>
        </w:rPr>
      </w:pPr>
      <w:r w:rsidRPr="00D5524B">
        <w:rPr>
          <w:rFonts w:ascii="Times New Roman" w:hAnsi="Times New Roman" w:cs="Times New Roman"/>
          <w:sz w:val="28"/>
          <w:szCs w:val="28"/>
        </w:rPr>
        <w:t>Прокурори вживають заходи до невідворотності справедливого та співрозмірного скоєному злочину покарання.</w:t>
      </w:r>
    </w:p>
    <w:p w:rsidR="00D5524B" w:rsidRPr="00D5524B" w:rsidRDefault="00D5524B" w:rsidP="00D5524B">
      <w:pPr>
        <w:spacing w:after="0" w:line="240" w:lineRule="auto"/>
        <w:ind w:firstLine="709"/>
        <w:jc w:val="both"/>
        <w:rPr>
          <w:rFonts w:ascii="Times New Roman" w:hAnsi="Times New Roman" w:cs="Times New Roman"/>
          <w:sz w:val="28"/>
          <w:szCs w:val="28"/>
        </w:rPr>
      </w:pPr>
      <w:r w:rsidRPr="00D5524B">
        <w:rPr>
          <w:rFonts w:ascii="Times New Roman" w:hAnsi="Times New Roman" w:cs="Times New Roman"/>
          <w:sz w:val="28"/>
          <w:szCs w:val="28"/>
        </w:rPr>
        <w:t>Так, вироком Херсонського апеляційного суду від 03.12.2020 задоволено апеляційну скаргу керівника обласної прокуратури на вирок</w:t>
      </w:r>
      <w:r>
        <w:rPr>
          <w:rFonts w:ascii="Times New Roman" w:hAnsi="Times New Roman" w:cs="Times New Roman"/>
          <w:sz w:val="28"/>
          <w:szCs w:val="28"/>
        </w:rPr>
        <w:t xml:space="preserve"> Корабельного районного суду  м. </w:t>
      </w:r>
      <w:r w:rsidRPr="00D5524B">
        <w:rPr>
          <w:rFonts w:ascii="Times New Roman" w:hAnsi="Times New Roman" w:cs="Times New Roman"/>
          <w:sz w:val="28"/>
          <w:szCs w:val="28"/>
        </w:rPr>
        <w:t>Миколаєва від 17.08.2020, яким Ш. засуджено за низку епізодів збуту особливо небезпечного наркотичного засобу – опію ацетильованого до 5 років позбавлення волі без конфіскації майна зі звільненням від відбування покарання на підставі ст. 75 КК України.</w:t>
      </w:r>
    </w:p>
    <w:p w:rsidR="00D5524B" w:rsidRPr="00D5524B" w:rsidRDefault="00D5524B" w:rsidP="00D5524B">
      <w:pPr>
        <w:spacing w:after="0" w:line="240" w:lineRule="auto"/>
        <w:ind w:firstLine="709"/>
        <w:jc w:val="both"/>
        <w:rPr>
          <w:rFonts w:ascii="Times New Roman" w:hAnsi="Times New Roman" w:cs="Times New Roman"/>
          <w:sz w:val="28"/>
          <w:szCs w:val="28"/>
        </w:rPr>
      </w:pPr>
      <w:r w:rsidRPr="00D5524B">
        <w:rPr>
          <w:rFonts w:ascii="Times New Roman" w:hAnsi="Times New Roman" w:cs="Times New Roman"/>
          <w:sz w:val="28"/>
          <w:szCs w:val="28"/>
        </w:rPr>
        <w:t xml:space="preserve">Суд апеляційної інстанції погодившись із доводами прокурора про безпідставність призначення покарання нижче нижньої межі санкції ч. 2 </w:t>
      </w:r>
      <w:r>
        <w:rPr>
          <w:rFonts w:ascii="Times New Roman" w:hAnsi="Times New Roman" w:cs="Times New Roman"/>
          <w:sz w:val="28"/>
          <w:szCs w:val="28"/>
        </w:rPr>
        <w:t xml:space="preserve">               </w:t>
      </w:r>
      <w:r w:rsidRPr="00D5524B">
        <w:rPr>
          <w:rFonts w:ascii="Times New Roman" w:hAnsi="Times New Roman" w:cs="Times New Roman"/>
          <w:sz w:val="28"/>
          <w:szCs w:val="28"/>
        </w:rPr>
        <w:t xml:space="preserve">ст. 307 КК України та необґрунтованість звільнення обвинуваченого від відбування призначеного покарання, постановив новий вирок, яким призначив за вказаний злочин покарання у виді 6 років позбавлення волі з конфіскацією 1/2 належного йому на праві власності майна. </w:t>
      </w:r>
    </w:p>
    <w:p w:rsidR="00D5524B" w:rsidRDefault="00D5524B" w:rsidP="00D5524B">
      <w:pPr>
        <w:spacing w:after="0" w:line="240" w:lineRule="auto"/>
        <w:ind w:firstLine="709"/>
        <w:jc w:val="both"/>
        <w:rPr>
          <w:rFonts w:ascii="Times New Roman" w:hAnsi="Times New Roman" w:cs="Times New Roman"/>
          <w:sz w:val="28"/>
          <w:szCs w:val="28"/>
        </w:rPr>
      </w:pPr>
      <w:r w:rsidRPr="00D5524B">
        <w:rPr>
          <w:rFonts w:ascii="Times New Roman" w:hAnsi="Times New Roman" w:cs="Times New Roman"/>
          <w:sz w:val="28"/>
          <w:szCs w:val="28"/>
        </w:rPr>
        <w:t>Окрім іншого колегія суддів, задовольняючи апеляційні вимоги прокурора</w:t>
      </w:r>
      <w:r w:rsidR="007A2578">
        <w:rPr>
          <w:rFonts w:ascii="Times New Roman" w:hAnsi="Times New Roman" w:cs="Times New Roman"/>
          <w:sz w:val="28"/>
          <w:szCs w:val="28"/>
        </w:rPr>
        <w:t>,</w:t>
      </w:r>
      <w:r w:rsidRPr="00D5524B">
        <w:rPr>
          <w:rFonts w:ascii="Times New Roman" w:hAnsi="Times New Roman" w:cs="Times New Roman"/>
          <w:sz w:val="28"/>
          <w:szCs w:val="28"/>
        </w:rPr>
        <w:t xml:space="preserve"> зазначила, що поширення наркоманії та зростання злочинності, пов’язаної із незаконним обігом наркотичних речовин, набувають все більших масштабів та стають серйозним соціальним чинником, який негативно впливає на життя, здоров’я та благополуччя людей та суспільства в цілому, а отже злочини у сфері незаконного обігу наркотичних засобів становлять підвищену суспільну небезпеку.</w:t>
      </w:r>
    </w:p>
    <w:p w:rsidR="0036635C" w:rsidRPr="003B3A51" w:rsidRDefault="0036635C" w:rsidP="00D5524B">
      <w:pPr>
        <w:spacing w:after="0" w:line="240" w:lineRule="auto"/>
        <w:ind w:firstLine="709"/>
        <w:jc w:val="both"/>
        <w:rPr>
          <w:rFonts w:ascii="Times New Roman" w:hAnsi="Times New Roman" w:cs="Times New Roman"/>
          <w:sz w:val="28"/>
          <w:szCs w:val="28"/>
        </w:rPr>
      </w:pPr>
      <w:r w:rsidRPr="003B3A51">
        <w:rPr>
          <w:rFonts w:ascii="Times New Roman" w:hAnsi="Times New Roman" w:cs="Times New Roman"/>
          <w:sz w:val="28"/>
          <w:szCs w:val="28"/>
        </w:rPr>
        <w:t xml:space="preserve">Забезпечено </w:t>
      </w:r>
      <w:r w:rsidRPr="003B3A51">
        <w:rPr>
          <w:rFonts w:ascii="Times New Roman" w:hAnsi="Times New Roman" w:cs="Times New Roman"/>
          <w:b/>
          <w:sz w:val="28"/>
          <w:szCs w:val="28"/>
        </w:rPr>
        <w:t>належне касаційне реагування прокурорів</w:t>
      </w:r>
      <w:r w:rsidRPr="003B3A51">
        <w:rPr>
          <w:rFonts w:ascii="Times New Roman" w:hAnsi="Times New Roman" w:cs="Times New Roman"/>
          <w:sz w:val="28"/>
          <w:szCs w:val="28"/>
        </w:rPr>
        <w:t xml:space="preserve"> на судові рішення у кримінальних провадженнях – упродовж року прокурора</w:t>
      </w:r>
      <w:r w:rsidR="000441FF">
        <w:rPr>
          <w:rFonts w:ascii="Times New Roman" w:hAnsi="Times New Roman" w:cs="Times New Roman"/>
          <w:sz w:val="28"/>
          <w:szCs w:val="28"/>
        </w:rPr>
        <w:t>ми внесено 46 касаційних скарг</w:t>
      </w:r>
      <w:r w:rsidR="008C6EAF" w:rsidRPr="003B3A51">
        <w:rPr>
          <w:rFonts w:ascii="Times New Roman" w:hAnsi="Times New Roman" w:cs="Times New Roman"/>
          <w:sz w:val="28"/>
          <w:szCs w:val="28"/>
        </w:rPr>
        <w:t>.</w:t>
      </w:r>
      <w:r w:rsidR="000441FF">
        <w:rPr>
          <w:rFonts w:ascii="Times New Roman" w:hAnsi="Times New Roman" w:cs="Times New Roman"/>
          <w:sz w:val="28"/>
          <w:szCs w:val="28"/>
        </w:rPr>
        <w:t xml:space="preserve"> Торік</w:t>
      </w:r>
      <w:r w:rsidR="008C6EAF" w:rsidRPr="003B3A51">
        <w:rPr>
          <w:rFonts w:ascii="Times New Roman" w:hAnsi="Times New Roman" w:cs="Times New Roman"/>
          <w:sz w:val="28"/>
          <w:szCs w:val="28"/>
        </w:rPr>
        <w:t xml:space="preserve"> за касаційними скаргами прокурорів </w:t>
      </w:r>
      <w:r w:rsidRPr="003B3A51">
        <w:rPr>
          <w:rFonts w:ascii="Times New Roman" w:hAnsi="Times New Roman" w:cs="Times New Roman"/>
          <w:sz w:val="28"/>
          <w:szCs w:val="28"/>
        </w:rPr>
        <w:t xml:space="preserve">переглянуто судові рішення стосовно </w:t>
      </w:r>
      <w:r w:rsidRPr="003B3A51">
        <w:rPr>
          <w:rFonts w:ascii="Times New Roman" w:hAnsi="Times New Roman" w:cs="Times New Roman"/>
          <w:b/>
          <w:sz w:val="28"/>
          <w:szCs w:val="28"/>
        </w:rPr>
        <w:t>39</w:t>
      </w:r>
      <w:r w:rsidRPr="003B3A51">
        <w:rPr>
          <w:rFonts w:ascii="Times New Roman" w:hAnsi="Times New Roman" w:cs="Times New Roman"/>
          <w:sz w:val="28"/>
          <w:szCs w:val="28"/>
        </w:rPr>
        <w:t xml:space="preserve"> </w:t>
      </w:r>
      <w:r w:rsidRPr="003B3A51">
        <w:rPr>
          <w:rFonts w:ascii="Times New Roman" w:hAnsi="Times New Roman" w:cs="Times New Roman"/>
          <w:b/>
          <w:sz w:val="28"/>
          <w:szCs w:val="28"/>
        </w:rPr>
        <w:t>осіб</w:t>
      </w:r>
      <w:r w:rsidRPr="003B3A51">
        <w:rPr>
          <w:rFonts w:ascii="Times New Roman" w:hAnsi="Times New Roman" w:cs="Times New Roman"/>
          <w:sz w:val="28"/>
          <w:szCs w:val="28"/>
        </w:rPr>
        <w:t xml:space="preserve">, з них задоволено – </w:t>
      </w:r>
      <w:r w:rsidR="000441FF">
        <w:rPr>
          <w:rFonts w:ascii="Times New Roman" w:hAnsi="Times New Roman" w:cs="Times New Roman"/>
          <w:sz w:val="28"/>
          <w:szCs w:val="28"/>
        </w:rPr>
        <w:t xml:space="preserve">щодо </w:t>
      </w:r>
      <w:r w:rsidRPr="003B3A51">
        <w:rPr>
          <w:rFonts w:ascii="Times New Roman" w:hAnsi="Times New Roman" w:cs="Times New Roman"/>
          <w:b/>
          <w:sz w:val="28"/>
          <w:szCs w:val="28"/>
        </w:rPr>
        <w:t>1</w:t>
      </w:r>
      <w:r w:rsidR="007A2578">
        <w:rPr>
          <w:rFonts w:ascii="Times New Roman" w:hAnsi="Times New Roman" w:cs="Times New Roman"/>
          <w:b/>
          <w:sz w:val="28"/>
          <w:szCs w:val="28"/>
        </w:rPr>
        <w:t>8</w:t>
      </w:r>
      <w:r w:rsidRPr="003B3A51">
        <w:rPr>
          <w:rFonts w:ascii="Times New Roman" w:hAnsi="Times New Roman" w:cs="Times New Roman"/>
          <w:sz w:val="28"/>
          <w:szCs w:val="28"/>
        </w:rPr>
        <w:t xml:space="preserve"> </w:t>
      </w:r>
      <w:r w:rsidR="000441FF">
        <w:rPr>
          <w:rFonts w:ascii="Times New Roman" w:hAnsi="Times New Roman" w:cs="Times New Roman"/>
          <w:b/>
          <w:sz w:val="28"/>
          <w:szCs w:val="28"/>
        </w:rPr>
        <w:t>ос</w:t>
      </w:r>
      <w:r w:rsidR="007A2578">
        <w:rPr>
          <w:rFonts w:ascii="Times New Roman" w:hAnsi="Times New Roman" w:cs="Times New Roman"/>
          <w:b/>
          <w:sz w:val="28"/>
          <w:szCs w:val="28"/>
        </w:rPr>
        <w:t>і</w:t>
      </w:r>
      <w:r w:rsidR="000441FF">
        <w:rPr>
          <w:rFonts w:ascii="Times New Roman" w:hAnsi="Times New Roman" w:cs="Times New Roman"/>
          <w:b/>
          <w:sz w:val="28"/>
          <w:szCs w:val="28"/>
        </w:rPr>
        <w:t>б</w:t>
      </w:r>
      <w:r w:rsidR="008C6EAF" w:rsidRPr="003B3A51">
        <w:rPr>
          <w:rFonts w:ascii="Times New Roman" w:hAnsi="Times New Roman" w:cs="Times New Roman"/>
          <w:b/>
          <w:sz w:val="28"/>
          <w:szCs w:val="28"/>
        </w:rPr>
        <w:t>.</w:t>
      </w:r>
    </w:p>
    <w:p w:rsidR="003B3A51" w:rsidRDefault="003B3A51" w:rsidP="003B3A51">
      <w:pPr>
        <w:spacing w:after="0" w:line="240" w:lineRule="auto"/>
        <w:ind w:firstLine="708"/>
        <w:jc w:val="both"/>
        <w:rPr>
          <w:rFonts w:ascii="Times New Roman" w:hAnsi="Times New Roman" w:cs="Times New Roman"/>
          <w:b/>
          <w:sz w:val="28"/>
          <w:szCs w:val="28"/>
        </w:rPr>
      </w:pPr>
      <w:r w:rsidRPr="003B3A51">
        <w:rPr>
          <w:rFonts w:ascii="Times New Roman" w:hAnsi="Times New Roman" w:cs="Times New Roman"/>
          <w:sz w:val="28"/>
          <w:szCs w:val="28"/>
        </w:rPr>
        <w:t xml:space="preserve">Внаслідок своєчасного та обґрунтованого реагування обвинувачів за апеляційними та касаційними скаргами прокурора </w:t>
      </w:r>
      <w:r w:rsidRPr="003B3A51">
        <w:rPr>
          <w:rFonts w:ascii="Times New Roman" w:hAnsi="Times New Roman" w:cs="Times New Roman"/>
          <w:b/>
          <w:sz w:val="28"/>
          <w:szCs w:val="28"/>
        </w:rPr>
        <w:t>скасовано</w:t>
      </w:r>
      <w:r w:rsidRPr="003B3A51">
        <w:rPr>
          <w:rFonts w:ascii="Times New Roman" w:hAnsi="Times New Roman" w:cs="Times New Roman"/>
          <w:sz w:val="28"/>
          <w:szCs w:val="28"/>
        </w:rPr>
        <w:t xml:space="preserve"> реабілітуючі рішення у кримінальних провадженнях стосовно </w:t>
      </w:r>
      <w:r w:rsidRPr="003B3A51">
        <w:rPr>
          <w:rFonts w:ascii="Times New Roman" w:hAnsi="Times New Roman" w:cs="Times New Roman"/>
          <w:b/>
          <w:sz w:val="28"/>
          <w:szCs w:val="28"/>
        </w:rPr>
        <w:t>17 осіб</w:t>
      </w:r>
      <w:r>
        <w:rPr>
          <w:rFonts w:ascii="Times New Roman" w:hAnsi="Times New Roman" w:cs="Times New Roman"/>
          <w:b/>
          <w:sz w:val="28"/>
          <w:szCs w:val="28"/>
        </w:rPr>
        <w:t>.</w:t>
      </w:r>
    </w:p>
    <w:p w:rsidR="00D5524B" w:rsidRPr="00D5524B" w:rsidRDefault="00D5524B" w:rsidP="007A2578">
      <w:pPr>
        <w:pStyle w:val="20"/>
        <w:shd w:val="clear" w:color="auto" w:fill="auto"/>
        <w:spacing w:before="0" w:line="240" w:lineRule="auto"/>
        <w:ind w:firstLine="720"/>
        <w:rPr>
          <w:rFonts w:ascii="Times New Roman" w:hAnsi="Times New Roman"/>
        </w:rPr>
      </w:pPr>
      <w:r>
        <w:rPr>
          <w:rFonts w:ascii="Times New Roman" w:hAnsi="Times New Roman"/>
          <w:b/>
        </w:rPr>
        <w:t xml:space="preserve"> </w:t>
      </w:r>
      <w:r w:rsidRPr="00D5524B">
        <w:rPr>
          <w:rStyle w:val="2"/>
          <w:rFonts w:ascii="Times New Roman" w:hAnsi="Times New Roman"/>
          <w:color w:val="000000"/>
          <w:lang w:eastAsia="uk-UA"/>
        </w:rPr>
        <w:t>Так, вироком Арбузинського районного суду Миколаївської області від 16.05.2018 О. виправдано на підставі п. 3 ч. 1 ст. 373 КПК України у зв’язку з відсутністю в його діях складу кримінального правопорушення, передбаченого ч. 2 ст. 307 КК України.</w:t>
      </w:r>
      <w:r w:rsidR="007A2578">
        <w:rPr>
          <w:rFonts w:ascii="Times New Roman" w:hAnsi="Times New Roman"/>
        </w:rPr>
        <w:t xml:space="preserve"> </w:t>
      </w:r>
      <w:r w:rsidRPr="00D5524B">
        <w:rPr>
          <w:rStyle w:val="2"/>
          <w:rFonts w:ascii="Times New Roman" w:hAnsi="Times New Roman"/>
          <w:color w:val="000000"/>
          <w:lang w:eastAsia="uk-UA"/>
        </w:rPr>
        <w:t xml:space="preserve">Ухвалою Миколаївського апеляційного суду від 23.06.2020 апеляційну скаргу прокурора залишено без задоволення, а вирок суду </w:t>
      </w:r>
      <w:r w:rsidRPr="00D5524B">
        <w:rPr>
          <w:rStyle w:val="2"/>
          <w:rFonts w:ascii="Times New Roman" w:hAnsi="Times New Roman"/>
          <w:color w:val="000000"/>
          <w:lang w:eastAsia="uk-UA"/>
        </w:rPr>
        <w:lastRenderedPageBreak/>
        <w:t>першої інстанції - без змін.</w:t>
      </w:r>
    </w:p>
    <w:p w:rsidR="00D5524B" w:rsidRPr="00D5524B" w:rsidRDefault="00D5524B" w:rsidP="00D5524B">
      <w:pPr>
        <w:pStyle w:val="20"/>
        <w:shd w:val="clear" w:color="auto" w:fill="auto"/>
        <w:spacing w:before="0" w:line="240" w:lineRule="auto"/>
        <w:ind w:firstLine="720"/>
        <w:rPr>
          <w:rFonts w:ascii="Times New Roman" w:hAnsi="Times New Roman"/>
        </w:rPr>
      </w:pPr>
      <w:r w:rsidRPr="00D5524B">
        <w:rPr>
          <w:rStyle w:val="2"/>
          <w:rFonts w:ascii="Times New Roman" w:hAnsi="Times New Roman"/>
          <w:color w:val="000000"/>
          <w:lang w:eastAsia="uk-UA"/>
        </w:rPr>
        <w:t xml:space="preserve">У касаційній скарзі прокурор, посилаючись на неправильне застосування закону України про кримінальну відповідальність та істотні порушення вимог кримінального процесуального закону, просив скасувати судові рішення і призначити новий розгляд у суді першої інстанції. </w:t>
      </w:r>
    </w:p>
    <w:p w:rsidR="007A2578" w:rsidRDefault="00D5524B" w:rsidP="002C2262">
      <w:pPr>
        <w:pStyle w:val="20"/>
        <w:shd w:val="clear" w:color="auto" w:fill="auto"/>
        <w:spacing w:before="0" w:line="240" w:lineRule="auto"/>
        <w:ind w:firstLine="720"/>
        <w:rPr>
          <w:rStyle w:val="2"/>
          <w:rFonts w:ascii="Times New Roman" w:hAnsi="Times New Roman"/>
          <w:color w:val="000000"/>
          <w:lang w:eastAsia="uk-UA"/>
        </w:rPr>
      </w:pPr>
      <w:r w:rsidRPr="00D5524B">
        <w:rPr>
          <w:rStyle w:val="2"/>
          <w:rFonts w:ascii="Times New Roman" w:hAnsi="Times New Roman"/>
          <w:color w:val="000000"/>
          <w:lang w:eastAsia="uk-UA"/>
        </w:rPr>
        <w:t>Касаційний кримінальний суд у складі Верховного Суду погодився із доводами прокурора, та у своїй постанові від 10.12.2020 зазначив, що висновок суду про визнання недопустимим</w:t>
      </w:r>
      <w:r w:rsidR="007A2578">
        <w:rPr>
          <w:rStyle w:val="2"/>
          <w:rFonts w:ascii="Times New Roman" w:hAnsi="Times New Roman"/>
          <w:color w:val="000000"/>
          <w:lang w:eastAsia="uk-UA"/>
        </w:rPr>
        <w:t>и</w:t>
      </w:r>
      <w:r w:rsidRPr="00D5524B">
        <w:rPr>
          <w:rStyle w:val="2"/>
          <w:rFonts w:ascii="Times New Roman" w:hAnsi="Times New Roman"/>
          <w:color w:val="000000"/>
          <w:lang w:eastAsia="uk-UA"/>
        </w:rPr>
        <w:t xml:space="preserve"> доказ</w:t>
      </w:r>
      <w:r w:rsidR="007A2578">
        <w:rPr>
          <w:rStyle w:val="2"/>
          <w:rFonts w:ascii="Times New Roman" w:hAnsi="Times New Roman"/>
          <w:color w:val="000000"/>
          <w:lang w:eastAsia="uk-UA"/>
        </w:rPr>
        <w:t xml:space="preserve">ів </w:t>
      </w:r>
      <w:r w:rsidR="00C30911">
        <w:rPr>
          <w:rStyle w:val="2"/>
          <w:rFonts w:ascii="Times New Roman" w:hAnsi="Times New Roman"/>
          <w:color w:val="000000"/>
          <w:lang w:eastAsia="uk-UA"/>
        </w:rPr>
        <w:t xml:space="preserve">є передчасним з огляду на </w:t>
      </w:r>
      <w:r w:rsidR="007A2578">
        <w:rPr>
          <w:rStyle w:val="2"/>
          <w:rFonts w:ascii="Times New Roman" w:hAnsi="Times New Roman"/>
          <w:color w:val="000000"/>
          <w:lang w:eastAsia="uk-UA"/>
        </w:rPr>
        <w:t xml:space="preserve">їх здобуття, фіксування та приписи кримінального процесуального </w:t>
      </w:r>
      <w:r w:rsidR="00C30911">
        <w:rPr>
          <w:rStyle w:val="2"/>
          <w:rFonts w:ascii="Times New Roman" w:hAnsi="Times New Roman"/>
          <w:color w:val="000000"/>
          <w:lang w:eastAsia="uk-UA"/>
        </w:rPr>
        <w:t>закону</w:t>
      </w:r>
      <w:r w:rsidR="00C66A03">
        <w:rPr>
          <w:rStyle w:val="2"/>
          <w:rFonts w:ascii="Times New Roman" w:hAnsi="Times New Roman"/>
          <w:color w:val="000000"/>
          <w:lang w:eastAsia="uk-UA"/>
        </w:rPr>
        <w:t>.</w:t>
      </w:r>
    </w:p>
    <w:p w:rsidR="00D5524B" w:rsidRPr="002C2262" w:rsidRDefault="00D5524B" w:rsidP="002C2262">
      <w:pPr>
        <w:pStyle w:val="20"/>
        <w:shd w:val="clear" w:color="auto" w:fill="auto"/>
        <w:spacing w:before="0" w:line="240" w:lineRule="auto"/>
        <w:ind w:right="38" w:firstLine="720"/>
        <w:rPr>
          <w:rStyle w:val="2"/>
          <w:rFonts w:ascii="Times New Roman" w:hAnsi="Times New Roman"/>
          <w:shd w:val="clear" w:color="auto" w:fill="auto"/>
        </w:rPr>
      </w:pPr>
      <w:r w:rsidRPr="00D5524B">
        <w:rPr>
          <w:rStyle w:val="2"/>
          <w:rFonts w:ascii="Times New Roman" w:hAnsi="Times New Roman"/>
          <w:color w:val="000000"/>
          <w:lang w:eastAsia="uk-UA"/>
        </w:rPr>
        <w:t>З огляду на наведене касаційний суд скасував ухвалу апеляційного суду стосовно О. як таку, що постановлена з істотними порушеннями кримінального процесуального закону, та призначив новий розгляд у суді апеляційної інстанції.</w:t>
      </w:r>
    </w:p>
    <w:p w:rsidR="00D5524B" w:rsidRPr="003B3A51" w:rsidRDefault="00D5524B" w:rsidP="003B3A51">
      <w:pPr>
        <w:spacing w:after="0" w:line="240" w:lineRule="auto"/>
        <w:ind w:firstLine="708"/>
        <w:jc w:val="both"/>
        <w:rPr>
          <w:rFonts w:ascii="Times New Roman" w:hAnsi="Times New Roman" w:cs="Times New Roman"/>
        </w:rPr>
      </w:pPr>
    </w:p>
    <w:p w:rsidR="005B798A" w:rsidRPr="000441FF" w:rsidRDefault="0036635C" w:rsidP="000441FF">
      <w:pPr>
        <w:tabs>
          <w:tab w:val="left" w:pos="960"/>
        </w:tabs>
        <w:spacing w:after="120"/>
        <w:ind w:firstLine="720"/>
        <w:jc w:val="both"/>
        <w:rPr>
          <w:bCs/>
          <w:sz w:val="28"/>
          <w:szCs w:val="28"/>
        </w:rPr>
      </w:pPr>
      <w:r w:rsidRPr="005552CB">
        <w:rPr>
          <w:bCs/>
          <w:sz w:val="28"/>
          <w:szCs w:val="28"/>
        </w:rPr>
        <w:t xml:space="preserve"> </w:t>
      </w:r>
    </w:p>
    <w:p w:rsidR="00D5524B" w:rsidRDefault="005B798A" w:rsidP="00D5524B">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Стан нагляду за додержанням законів при виконанні</w:t>
      </w:r>
    </w:p>
    <w:p w:rsidR="000441FF" w:rsidRDefault="005B798A" w:rsidP="00D5524B">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судових рішень у  кримінальних провадженнях та інших примусових заходів</w:t>
      </w:r>
    </w:p>
    <w:p w:rsidR="000441FF" w:rsidRDefault="000441FF" w:rsidP="000441FF">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p>
    <w:p w:rsidR="000441FF" w:rsidRDefault="005B798A" w:rsidP="000441FF">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5B798A">
        <w:rPr>
          <w:rFonts w:ascii="Times New Roman" w:hAnsi="Times New Roman" w:cs="Times New Roman"/>
          <w:sz w:val="28"/>
          <w:szCs w:val="28"/>
        </w:rPr>
        <w:t xml:space="preserve">У 2020 році органами </w:t>
      </w:r>
      <w:r w:rsidR="000441FF">
        <w:rPr>
          <w:rFonts w:ascii="Times New Roman" w:hAnsi="Times New Roman" w:cs="Times New Roman"/>
          <w:sz w:val="28"/>
          <w:szCs w:val="28"/>
        </w:rPr>
        <w:t xml:space="preserve">обласної </w:t>
      </w:r>
      <w:r w:rsidRPr="005B798A">
        <w:rPr>
          <w:rFonts w:ascii="Times New Roman" w:hAnsi="Times New Roman" w:cs="Times New Roman"/>
          <w:sz w:val="28"/>
          <w:szCs w:val="28"/>
        </w:rPr>
        <w:t xml:space="preserve">прокуратури </w:t>
      </w:r>
      <w:r w:rsidR="000441FF">
        <w:rPr>
          <w:rFonts w:ascii="Times New Roman" w:hAnsi="Times New Roman" w:cs="Times New Roman"/>
          <w:sz w:val="28"/>
          <w:szCs w:val="28"/>
        </w:rPr>
        <w:t>у зазначеній с</w:t>
      </w:r>
      <w:r w:rsidRPr="005B798A">
        <w:rPr>
          <w:rFonts w:ascii="Times New Roman" w:hAnsi="Times New Roman" w:cs="Times New Roman"/>
          <w:sz w:val="28"/>
          <w:szCs w:val="28"/>
        </w:rPr>
        <w:t xml:space="preserve">фері внесено </w:t>
      </w:r>
      <w:r w:rsidRPr="000441FF">
        <w:rPr>
          <w:rFonts w:ascii="Times New Roman" w:hAnsi="Times New Roman" w:cs="Times New Roman"/>
          <w:b/>
          <w:sz w:val="28"/>
          <w:szCs w:val="28"/>
        </w:rPr>
        <w:t>163</w:t>
      </w:r>
      <w:r w:rsidRPr="005B798A">
        <w:rPr>
          <w:rFonts w:ascii="Times New Roman" w:hAnsi="Times New Roman" w:cs="Times New Roman"/>
          <w:sz w:val="28"/>
          <w:szCs w:val="28"/>
        </w:rPr>
        <w:t xml:space="preserve"> документи реагування, за результатами розгляду яких до відповідальності притягнуто </w:t>
      </w:r>
      <w:r w:rsidRPr="000441FF">
        <w:rPr>
          <w:rFonts w:ascii="Times New Roman" w:hAnsi="Times New Roman" w:cs="Times New Roman"/>
          <w:b/>
          <w:sz w:val="28"/>
          <w:szCs w:val="28"/>
        </w:rPr>
        <w:t>259</w:t>
      </w:r>
      <w:r w:rsidRPr="005B798A">
        <w:rPr>
          <w:rFonts w:ascii="Times New Roman" w:hAnsi="Times New Roman" w:cs="Times New Roman"/>
          <w:sz w:val="28"/>
          <w:szCs w:val="28"/>
        </w:rPr>
        <w:t xml:space="preserve"> службових осіб кримінально – викон</w:t>
      </w:r>
      <w:r w:rsidR="002C311A">
        <w:rPr>
          <w:rFonts w:ascii="Times New Roman" w:hAnsi="Times New Roman" w:cs="Times New Roman"/>
          <w:sz w:val="28"/>
          <w:szCs w:val="28"/>
        </w:rPr>
        <w:t xml:space="preserve">авчої служби та органів поліції. </w:t>
      </w:r>
    </w:p>
    <w:p w:rsidR="003E6889" w:rsidRDefault="005B798A" w:rsidP="003E6889">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sz w:val="28"/>
          <w:szCs w:val="28"/>
        </w:rPr>
      </w:pPr>
      <w:r w:rsidRPr="005B798A">
        <w:rPr>
          <w:rFonts w:ascii="Times New Roman" w:hAnsi="Times New Roman" w:cs="Times New Roman"/>
          <w:sz w:val="28"/>
          <w:szCs w:val="28"/>
        </w:rPr>
        <w:t>Завдяки вжитим заходам в установах виконання покарань та попереднього ув’язненн</w:t>
      </w:r>
      <w:r w:rsidR="000441FF">
        <w:rPr>
          <w:rFonts w:ascii="Times New Roman" w:hAnsi="Times New Roman" w:cs="Times New Roman"/>
          <w:sz w:val="28"/>
          <w:szCs w:val="28"/>
        </w:rPr>
        <w:t xml:space="preserve">я </w:t>
      </w:r>
      <w:r w:rsidRPr="005B798A">
        <w:rPr>
          <w:rFonts w:ascii="Times New Roman" w:hAnsi="Times New Roman" w:cs="Times New Roman"/>
          <w:sz w:val="28"/>
          <w:szCs w:val="28"/>
        </w:rPr>
        <w:t xml:space="preserve">не допущено масових заворушень, захоплення заручників та недозволених заходів впливу і катувань. </w:t>
      </w:r>
      <w:r w:rsidR="002C311A">
        <w:rPr>
          <w:rFonts w:ascii="Times New Roman" w:hAnsi="Times New Roman" w:cs="Times New Roman"/>
          <w:sz w:val="28"/>
          <w:szCs w:val="28"/>
        </w:rPr>
        <w:t xml:space="preserve">Крім того, </w:t>
      </w:r>
      <w:r w:rsidR="002C311A" w:rsidRPr="005B798A">
        <w:rPr>
          <w:rFonts w:ascii="Times New Roman" w:hAnsi="Times New Roman" w:cs="Times New Roman"/>
          <w:sz w:val="28"/>
          <w:szCs w:val="28"/>
        </w:rPr>
        <w:t>відбулось зменшення рівня злочинності</w:t>
      </w:r>
      <w:r w:rsidR="000441FF">
        <w:rPr>
          <w:rFonts w:ascii="Times New Roman" w:hAnsi="Times New Roman" w:cs="Times New Roman"/>
          <w:sz w:val="28"/>
          <w:szCs w:val="28"/>
        </w:rPr>
        <w:t>.</w:t>
      </w:r>
    </w:p>
    <w:p w:rsidR="003E6889" w:rsidRDefault="005B798A" w:rsidP="003E6889">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sz w:val="28"/>
          <w:szCs w:val="28"/>
        </w:rPr>
      </w:pPr>
      <w:r w:rsidRPr="005B798A">
        <w:rPr>
          <w:rFonts w:ascii="Times New Roman" w:hAnsi="Times New Roman" w:cs="Times New Roman"/>
          <w:bCs/>
          <w:sz w:val="28"/>
          <w:szCs w:val="28"/>
        </w:rPr>
        <w:t>Реагували прокурори на недотримання в місяцях несвободи вимог законодавства про охорону здоров’я та П</w:t>
      </w:r>
      <w:r w:rsidRPr="005B798A">
        <w:rPr>
          <w:rFonts w:ascii="Times New Roman" w:hAnsi="Times New Roman" w:cs="Times New Roman"/>
          <w:color w:val="000000"/>
          <w:sz w:val="28"/>
          <w:szCs w:val="28"/>
        </w:rPr>
        <w:t xml:space="preserve">лану протиепідемічних заходів щодо запобігання занесенню і поширенню в установах виконання покарань та слідчих ізоляторах ДКВС України гострої респіраторної хвороби, спричиненої новим коронавірусом, на 2020 рік, затвердженого наказами ЦОЗ ДКВС України та Департаменту з питань </w:t>
      </w:r>
      <w:r w:rsidR="002C311A">
        <w:rPr>
          <w:rFonts w:ascii="Times New Roman" w:hAnsi="Times New Roman" w:cs="Times New Roman"/>
          <w:color w:val="000000"/>
          <w:sz w:val="28"/>
          <w:szCs w:val="28"/>
        </w:rPr>
        <w:t>виконання кримінальних покарань</w:t>
      </w:r>
      <w:r w:rsidRPr="005B798A">
        <w:rPr>
          <w:rFonts w:ascii="Times New Roman" w:hAnsi="Times New Roman" w:cs="Times New Roman"/>
          <w:color w:val="000000"/>
          <w:sz w:val="28"/>
          <w:szCs w:val="28"/>
        </w:rPr>
        <w:t xml:space="preserve">  № 57-ОД/8/ОД-20 від 12.03.2020.</w:t>
      </w:r>
      <w:r w:rsidR="003E6889" w:rsidRPr="003E6889">
        <w:rPr>
          <w:rFonts w:ascii="Times New Roman" w:hAnsi="Times New Roman" w:cs="Times New Roman"/>
          <w:bCs/>
          <w:sz w:val="28"/>
          <w:szCs w:val="28"/>
        </w:rPr>
        <w:t xml:space="preserve"> </w:t>
      </w:r>
      <w:r w:rsidR="003E6889" w:rsidRPr="005B798A">
        <w:rPr>
          <w:rFonts w:ascii="Times New Roman" w:hAnsi="Times New Roman" w:cs="Times New Roman"/>
          <w:bCs/>
          <w:sz w:val="28"/>
          <w:szCs w:val="28"/>
        </w:rPr>
        <w:t xml:space="preserve">З огляду на вжиті заходи у 2020 році зменшився рівень смертності в місцях несвободи, </w:t>
      </w:r>
      <w:r w:rsidR="003E6889" w:rsidRPr="005B798A">
        <w:rPr>
          <w:rFonts w:ascii="Times New Roman" w:hAnsi="Times New Roman" w:cs="Times New Roman"/>
          <w:sz w:val="28"/>
          <w:szCs w:val="28"/>
        </w:rPr>
        <w:t>посилено профілактичні міри щодо недопущення захворювання в</w:t>
      </w:r>
      <w:r w:rsidR="003E6889">
        <w:rPr>
          <w:rFonts w:ascii="Times New Roman" w:hAnsi="Times New Roman" w:cs="Times New Roman"/>
          <w:sz w:val="28"/>
          <w:szCs w:val="28"/>
        </w:rPr>
        <w:t>’язнів на вірусні захворювання.  Я</w:t>
      </w:r>
      <w:r w:rsidR="003E6889" w:rsidRPr="005B798A">
        <w:rPr>
          <w:rFonts w:ascii="Times New Roman" w:hAnsi="Times New Roman" w:cs="Times New Roman"/>
          <w:sz w:val="28"/>
          <w:szCs w:val="28"/>
        </w:rPr>
        <w:t>к наслідок, у минулому році</w:t>
      </w:r>
      <w:r w:rsidR="003E6889" w:rsidRPr="003E6889">
        <w:rPr>
          <w:rFonts w:ascii="Times New Roman" w:hAnsi="Times New Roman" w:cs="Times New Roman"/>
          <w:sz w:val="28"/>
          <w:szCs w:val="28"/>
        </w:rPr>
        <w:t xml:space="preserve"> </w:t>
      </w:r>
      <w:r w:rsidR="003E6889" w:rsidRPr="005B798A">
        <w:rPr>
          <w:rFonts w:ascii="Times New Roman" w:hAnsi="Times New Roman" w:cs="Times New Roman"/>
          <w:sz w:val="28"/>
          <w:szCs w:val="28"/>
        </w:rPr>
        <w:t xml:space="preserve">жоден в’язень на коронавірус (COVID-19) не </w:t>
      </w:r>
      <w:r w:rsidR="003E6889">
        <w:rPr>
          <w:rFonts w:ascii="Times New Roman" w:hAnsi="Times New Roman" w:cs="Times New Roman"/>
          <w:sz w:val="28"/>
          <w:szCs w:val="28"/>
        </w:rPr>
        <w:t>захворів.</w:t>
      </w:r>
    </w:p>
    <w:p w:rsidR="003E6889" w:rsidRDefault="003E6889" w:rsidP="003E6889">
      <w:pPr>
        <w:pBdr>
          <w:top w:val="none" w:sz="0" w:space="0" w:color="000000"/>
          <w:left w:val="none" w:sz="0" w:space="0" w:color="000000"/>
          <w:bottom w:val="single" w:sz="12" w:space="31" w:color="FFFFFF"/>
          <w:right w:val="none" w:sz="0" w:space="0" w:color="000000"/>
        </w:pBd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2C311A">
        <w:rPr>
          <w:rFonts w:ascii="Times New Roman" w:hAnsi="Times New Roman" w:cs="Times New Roman"/>
          <w:bCs/>
          <w:sz w:val="28"/>
          <w:szCs w:val="28"/>
        </w:rPr>
        <w:t>За втручання о</w:t>
      </w:r>
      <w:r w:rsidR="005B798A" w:rsidRPr="005B798A">
        <w:rPr>
          <w:rFonts w:ascii="Times New Roman" w:hAnsi="Times New Roman" w:cs="Times New Roman"/>
          <w:bCs/>
          <w:sz w:val="28"/>
          <w:szCs w:val="28"/>
        </w:rPr>
        <w:t>бласно</w:t>
      </w:r>
      <w:r w:rsidR="002C311A">
        <w:rPr>
          <w:rFonts w:ascii="Times New Roman" w:hAnsi="Times New Roman" w:cs="Times New Roman"/>
          <w:bCs/>
          <w:sz w:val="28"/>
          <w:szCs w:val="28"/>
        </w:rPr>
        <w:t>ї</w:t>
      </w:r>
      <w:r w:rsidR="005B798A" w:rsidRPr="005B798A">
        <w:rPr>
          <w:rFonts w:ascii="Times New Roman" w:hAnsi="Times New Roman" w:cs="Times New Roman"/>
          <w:bCs/>
          <w:sz w:val="28"/>
          <w:szCs w:val="28"/>
        </w:rPr>
        <w:t xml:space="preserve"> прокуратур</w:t>
      </w:r>
      <w:r w:rsidR="002C311A">
        <w:rPr>
          <w:rFonts w:ascii="Times New Roman" w:hAnsi="Times New Roman" w:cs="Times New Roman"/>
          <w:bCs/>
          <w:sz w:val="28"/>
          <w:szCs w:val="28"/>
        </w:rPr>
        <w:t>и</w:t>
      </w:r>
      <w:r w:rsidR="005B798A" w:rsidRPr="005B798A">
        <w:rPr>
          <w:rFonts w:ascii="Times New Roman" w:hAnsi="Times New Roman" w:cs="Times New Roman"/>
          <w:bCs/>
          <w:sz w:val="28"/>
          <w:szCs w:val="28"/>
        </w:rPr>
        <w:t xml:space="preserve"> </w:t>
      </w:r>
      <w:r w:rsidR="002C311A">
        <w:rPr>
          <w:rFonts w:ascii="Times New Roman" w:hAnsi="Times New Roman" w:cs="Times New Roman"/>
          <w:bCs/>
          <w:sz w:val="28"/>
          <w:szCs w:val="28"/>
        </w:rPr>
        <w:t xml:space="preserve">розпочато роботу </w:t>
      </w:r>
      <w:r w:rsidR="005B798A" w:rsidRPr="005B798A">
        <w:rPr>
          <w:rFonts w:ascii="Times New Roman" w:hAnsi="Times New Roman" w:cs="Times New Roman"/>
          <w:bCs/>
          <w:sz w:val="28"/>
          <w:szCs w:val="28"/>
        </w:rPr>
        <w:t xml:space="preserve">щодо </w:t>
      </w:r>
      <w:r w:rsidR="005B798A" w:rsidRPr="005B798A">
        <w:rPr>
          <w:rFonts w:ascii="Times New Roman" w:hAnsi="Times New Roman" w:cs="Times New Roman"/>
          <w:sz w:val="28"/>
          <w:szCs w:val="28"/>
        </w:rPr>
        <w:t xml:space="preserve">створення </w:t>
      </w:r>
      <w:r w:rsidRPr="005B798A">
        <w:rPr>
          <w:rFonts w:ascii="Times New Roman" w:hAnsi="Times New Roman" w:cs="Times New Roman"/>
          <w:sz w:val="28"/>
          <w:szCs w:val="28"/>
        </w:rPr>
        <w:t>стаціонар</w:t>
      </w:r>
      <w:r>
        <w:rPr>
          <w:rFonts w:ascii="Times New Roman" w:hAnsi="Times New Roman" w:cs="Times New Roman"/>
          <w:sz w:val="28"/>
          <w:szCs w:val="28"/>
        </w:rPr>
        <w:t xml:space="preserve">ного відділення </w:t>
      </w:r>
      <w:r w:rsidRPr="005B798A">
        <w:rPr>
          <w:rFonts w:ascii="Times New Roman" w:hAnsi="Times New Roman" w:cs="Times New Roman"/>
          <w:sz w:val="28"/>
          <w:szCs w:val="28"/>
        </w:rPr>
        <w:t xml:space="preserve">у </w:t>
      </w:r>
      <w:r w:rsidR="005B798A" w:rsidRPr="005B798A">
        <w:rPr>
          <w:rFonts w:ascii="Times New Roman" w:hAnsi="Times New Roman" w:cs="Times New Roman"/>
          <w:sz w:val="28"/>
          <w:szCs w:val="28"/>
        </w:rPr>
        <w:t xml:space="preserve"> складі Миколаївської медичної частини на території ДУ «Миколаївський слі</w:t>
      </w:r>
      <w:r>
        <w:rPr>
          <w:rFonts w:ascii="Times New Roman" w:hAnsi="Times New Roman" w:cs="Times New Roman"/>
          <w:sz w:val="28"/>
          <w:szCs w:val="28"/>
        </w:rPr>
        <w:t xml:space="preserve">дчий ізолятор». </w:t>
      </w:r>
    </w:p>
    <w:p w:rsidR="003E6889" w:rsidRDefault="00CA0A7B" w:rsidP="00CA0A7B">
      <w:pPr>
        <w:pBdr>
          <w:top w:val="none" w:sz="0" w:space="0" w:color="000000"/>
          <w:left w:val="none" w:sz="0" w:space="0" w:color="000000"/>
          <w:bottom w:val="single" w:sz="12" w:space="31" w:color="FFFFFF"/>
          <w:right w:val="none" w:sz="0" w:space="0" w:color="000000"/>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311A" w:rsidRPr="00D83418">
        <w:rPr>
          <w:rFonts w:ascii="Times New Roman" w:hAnsi="Times New Roman" w:cs="Times New Roman"/>
          <w:sz w:val="28"/>
          <w:szCs w:val="28"/>
        </w:rPr>
        <w:t xml:space="preserve">Узгодженими з іншими правоохоронними органами заходами </w:t>
      </w:r>
      <w:r w:rsidR="002C311A" w:rsidRPr="00D83418">
        <w:rPr>
          <w:rFonts w:ascii="Times New Roman" w:hAnsi="Times New Roman" w:cs="Times New Roman"/>
          <w:b/>
          <w:sz w:val="28"/>
          <w:szCs w:val="28"/>
        </w:rPr>
        <w:t>припинено канали постачання наркотичних засобів</w:t>
      </w:r>
      <w:r w:rsidR="002C311A" w:rsidRPr="00D83418">
        <w:rPr>
          <w:rFonts w:ascii="Times New Roman" w:hAnsi="Times New Roman" w:cs="Times New Roman"/>
          <w:sz w:val="28"/>
          <w:szCs w:val="28"/>
        </w:rPr>
        <w:t xml:space="preserve"> до установ виконання покарань та попереднього ув’язнення (ДУ «Арбузинська виправна колонія 83», ДУ «Казанківська виправна колонія №93» та ДУ «М</w:t>
      </w:r>
      <w:r>
        <w:rPr>
          <w:rFonts w:ascii="Times New Roman" w:hAnsi="Times New Roman" w:cs="Times New Roman"/>
          <w:sz w:val="28"/>
          <w:szCs w:val="28"/>
        </w:rPr>
        <w:t xml:space="preserve">иколаївський слідчий ізолятор»). </w:t>
      </w:r>
      <w:r w:rsidR="002C311A" w:rsidRPr="002C311A">
        <w:rPr>
          <w:rFonts w:ascii="Times New Roman" w:hAnsi="Times New Roman" w:cs="Times New Roman"/>
          <w:bCs/>
          <w:sz w:val="28"/>
          <w:szCs w:val="28"/>
        </w:rPr>
        <w:t>Торік о</w:t>
      </w:r>
      <w:r w:rsidR="002C311A" w:rsidRPr="002C311A">
        <w:rPr>
          <w:rFonts w:ascii="Times New Roman" w:hAnsi="Times New Roman" w:cs="Times New Roman"/>
          <w:sz w:val="28"/>
          <w:szCs w:val="28"/>
        </w:rPr>
        <w:t xml:space="preserve">рганами прокуратури області перевірено законність використання земель та іншого нерухомого майна при виконанні кримінальних </w:t>
      </w:r>
      <w:r w:rsidR="002C311A" w:rsidRPr="002C311A">
        <w:rPr>
          <w:rFonts w:ascii="Times New Roman" w:hAnsi="Times New Roman" w:cs="Times New Roman"/>
          <w:sz w:val="28"/>
          <w:szCs w:val="28"/>
        </w:rPr>
        <w:lastRenderedPageBreak/>
        <w:t>покарань. За результатами перевірки прокурорами розпочато 4 кримінальні провадження, досудове розслідування у яких триває.</w:t>
      </w:r>
    </w:p>
    <w:p w:rsidR="003E6889" w:rsidRDefault="002C311A" w:rsidP="003E6889">
      <w:pPr>
        <w:pBdr>
          <w:top w:val="none" w:sz="0" w:space="0" w:color="000000"/>
          <w:left w:val="none" w:sz="0" w:space="0" w:color="000000"/>
          <w:bottom w:val="single" w:sz="12" w:space="31" w:color="FFFFFF"/>
          <w:right w:val="none" w:sz="0" w:space="0" w:color="000000"/>
        </w:pBdr>
        <w:spacing w:after="0" w:line="240" w:lineRule="auto"/>
        <w:ind w:firstLine="567"/>
        <w:jc w:val="both"/>
        <w:rPr>
          <w:rFonts w:ascii="Times New Roman" w:hAnsi="Times New Roman" w:cs="Times New Roman"/>
          <w:sz w:val="28"/>
          <w:szCs w:val="28"/>
        </w:rPr>
      </w:pPr>
      <w:r w:rsidRPr="002C311A">
        <w:rPr>
          <w:rFonts w:ascii="Times New Roman" w:hAnsi="Times New Roman" w:cs="Times New Roman"/>
          <w:sz w:val="28"/>
          <w:szCs w:val="28"/>
        </w:rPr>
        <w:t>Окрім того, у 2020 році до господарського суду Миколаївської області Первомайською місцевою прокуратурою пред’явлено позовну заяву щодо повернення земельних ділянок загальною площею 32 га вартістю майже                   900 тис. грн, які незаконно передано у користування приватному аграрному виробнику. Рішенням господарського суду від 08.10.2020 позов прокуратури задоволено, під час судового розгляду земельні ділянки повернуто державному підприємству.</w:t>
      </w:r>
    </w:p>
    <w:p w:rsidR="002C311A" w:rsidRDefault="002C311A" w:rsidP="003E6889">
      <w:pPr>
        <w:pBdr>
          <w:top w:val="none" w:sz="0" w:space="0" w:color="000000"/>
          <w:left w:val="none" w:sz="0" w:space="0" w:color="000000"/>
          <w:bottom w:val="single" w:sz="12" w:space="31" w:color="FFFFFF"/>
          <w:right w:val="none" w:sz="0" w:space="0" w:color="000000"/>
        </w:pBdr>
        <w:spacing w:after="0" w:line="240" w:lineRule="auto"/>
        <w:ind w:firstLine="567"/>
        <w:jc w:val="both"/>
        <w:rPr>
          <w:rFonts w:ascii="Times New Roman" w:hAnsi="Times New Roman" w:cs="Times New Roman"/>
          <w:sz w:val="28"/>
          <w:szCs w:val="28"/>
        </w:rPr>
      </w:pPr>
      <w:r w:rsidRPr="002C311A">
        <w:rPr>
          <w:rFonts w:ascii="Times New Roman" w:hAnsi="Times New Roman" w:cs="Times New Roman"/>
          <w:sz w:val="28"/>
          <w:szCs w:val="28"/>
        </w:rPr>
        <w:t>Постійна увага прокуратурою приділялася реагуванню на факти недодержання посадовими особами органів поліції вимог національного законодавства про адміністративні правопорушення при застосуванні заходів примусу, зокрема, при адміністративному затриманні. За результатами перевірок у вказаній сфері до відповідальності притягнуто 20 службових осіб</w:t>
      </w:r>
      <w:r>
        <w:rPr>
          <w:rFonts w:ascii="Times New Roman" w:hAnsi="Times New Roman" w:cs="Times New Roman"/>
          <w:sz w:val="28"/>
          <w:szCs w:val="28"/>
        </w:rPr>
        <w:t>.</w:t>
      </w:r>
    </w:p>
    <w:p w:rsidR="002C311A" w:rsidRPr="002C311A" w:rsidRDefault="002C311A" w:rsidP="002C311A">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r w:rsidRPr="002C311A">
        <w:rPr>
          <w:rFonts w:ascii="Times New Roman" w:hAnsi="Times New Roman" w:cs="Times New Roman"/>
          <w:b/>
          <w:sz w:val="28"/>
          <w:szCs w:val="28"/>
        </w:rPr>
        <w:t>Стан представницької діяльності органів обласної прокуратури</w:t>
      </w:r>
    </w:p>
    <w:p w:rsidR="00D24726" w:rsidRPr="00D24726" w:rsidRDefault="00D24726" w:rsidP="00D24726">
      <w:pPr>
        <w:pBdr>
          <w:bottom w:val="single" w:sz="12" w:space="10" w:color="FFFFFF"/>
        </w:pBdr>
        <w:ind w:firstLine="709"/>
        <w:jc w:val="both"/>
        <w:rPr>
          <w:rFonts w:ascii="Times New Roman" w:hAnsi="Times New Roman" w:cs="Times New Roman"/>
          <w:b/>
          <w:bCs/>
          <w:sz w:val="28"/>
          <w:szCs w:val="28"/>
        </w:rPr>
      </w:pPr>
      <w:r w:rsidRPr="00D24726">
        <w:rPr>
          <w:rFonts w:ascii="Times New Roman" w:hAnsi="Times New Roman" w:cs="Times New Roman"/>
          <w:sz w:val="28"/>
          <w:szCs w:val="28"/>
        </w:rPr>
        <w:t>Забезпечено ефективну реалізацію функції представництва в судах –</w:t>
      </w:r>
      <w:r w:rsidRPr="00D24726">
        <w:rPr>
          <w:rFonts w:ascii="Times New Roman" w:hAnsi="Times New Roman" w:cs="Times New Roman"/>
          <w:b/>
          <w:bCs/>
          <w:sz w:val="28"/>
          <w:szCs w:val="28"/>
        </w:rPr>
        <w:t xml:space="preserve">         </w:t>
      </w:r>
      <w:r w:rsidRPr="00D24726">
        <w:rPr>
          <w:rFonts w:ascii="Times New Roman" w:hAnsi="Times New Roman" w:cs="Times New Roman"/>
          <w:sz w:val="28"/>
          <w:szCs w:val="28"/>
        </w:rPr>
        <w:t xml:space="preserve">упродовж півріччя до суду </w:t>
      </w:r>
      <w:r w:rsidRPr="00D24726">
        <w:rPr>
          <w:rFonts w:ascii="Times New Roman" w:hAnsi="Times New Roman" w:cs="Times New Roman"/>
          <w:b/>
          <w:bCs/>
          <w:sz w:val="28"/>
          <w:szCs w:val="28"/>
        </w:rPr>
        <w:t>пред’явлено</w:t>
      </w:r>
      <w:r w:rsidRPr="00D24726">
        <w:rPr>
          <w:rFonts w:ascii="Times New Roman" w:hAnsi="Times New Roman" w:cs="Times New Roman"/>
          <w:sz w:val="28"/>
          <w:szCs w:val="28"/>
        </w:rPr>
        <w:t xml:space="preserve"> </w:t>
      </w:r>
      <w:r w:rsidRPr="00D24726">
        <w:rPr>
          <w:rFonts w:ascii="Times New Roman" w:hAnsi="Times New Roman" w:cs="Times New Roman"/>
          <w:b/>
          <w:bCs/>
          <w:sz w:val="28"/>
          <w:szCs w:val="28"/>
        </w:rPr>
        <w:t>понад</w:t>
      </w:r>
      <w:r w:rsidRPr="00D24726">
        <w:rPr>
          <w:rFonts w:ascii="Times New Roman" w:hAnsi="Times New Roman" w:cs="Times New Roman"/>
          <w:sz w:val="28"/>
          <w:szCs w:val="28"/>
        </w:rPr>
        <w:t xml:space="preserve"> 2</w:t>
      </w:r>
      <w:r w:rsidRPr="00D24726">
        <w:rPr>
          <w:rFonts w:ascii="Times New Roman" w:hAnsi="Times New Roman" w:cs="Times New Roman"/>
          <w:b/>
          <w:bCs/>
          <w:sz w:val="28"/>
          <w:szCs w:val="28"/>
        </w:rPr>
        <w:t>00</w:t>
      </w:r>
      <w:r w:rsidRPr="00D24726">
        <w:rPr>
          <w:rFonts w:ascii="Times New Roman" w:hAnsi="Times New Roman" w:cs="Times New Roman"/>
          <w:sz w:val="28"/>
          <w:szCs w:val="28"/>
        </w:rPr>
        <w:t xml:space="preserve"> </w:t>
      </w:r>
      <w:r w:rsidRPr="00D24726">
        <w:rPr>
          <w:rFonts w:ascii="Times New Roman" w:hAnsi="Times New Roman" w:cs="Times New Roman"/>
          <w:b/>
          <w:bCs/>
          <w:sz w:val="28"/>
          <w:szCs w:val="28"/>
        </w:rPr>
        <w:t xml:space="preserve">позовів </w:t>
      </w:r>
      <w:r w:rsidRPr="00D24726">
        <w:rPr>
          <w:rFonts w:ascii="Times New Roman" w:hAnsi="Times New Roman" w:cs="Times New Roman"/>
          <w:sz w:val="28"/>
          <w:szCs w:val="28"/>
        </w:rPr>
        <w:t>на суму</w:t>
      </w:r>
      <w:r>
        <w:rPr>
          <w:rFonts w:ascii="Times New Roman" w:hAnsi="Times New Roman" w:cs="Times New Roman"/>
          <w:sz w:val="28"/>
          <w:szCs w:val="28"/>
        </w:rPr>
        <w:t xml:space="preserve"> </w:t>
      </w:r>
      <w:r w:rsidRPr="00D24726">
        <w:rPr>
          <w:rFonts w:ascii="Times New Roman" w:hAnsi="Times New Roman" w:cs="Times New Roman"/>
          <w:b/>
          <w:bCs/>
          <w:sz w:val="28"/>
          <w:szCs w:val="28"/>
        </w:rPr>
        <w:t>815 млн.грн.</w:t>
      </w:r>
      <w:r w:rsidRPr="00D24726">
        <w:rPr>
          <w:rFonts w:ascii="Times New Roman" w:hAnsi="Times New Roman" w:cs="Times New Roman"/>
          <w:sz w:val="28"/>
          <w:szCs w:val="28"/>
        </w:rPr>
        <w:t xml:space="preserve"> (проти 473,3 млн.</w:t>
      </w:r>
      <w:r>
        <w:rPr>
          <w:rFonts w:ascii="Times New Roman" w:hAnsi="Times New Roman" w:cs="Times New Roman"/>
          <w:sz w:val="28"/>
          <w:szCs w:val="28"/>
        </w:rPr>
        <w:t xml:space="preserve"> </w:t>
      </w:r>
      <w:r w:rsidRPr="00D24726">
        <w:rPr>
          <w:rFonts w:ascii="Times New Roman" w:hAnsi="Times New Roman" w:cs="Times New Roman"/>
          <w:sz w:val="28"/>
          <w:szCs w:val="28"/>
        </w:rPr>
        <w:t>грн. у 2019 році).</w:t>
      </w:r>
    </w:p>
    <w:p w:rsidR="00B518D4" w:rsidRDefault="00D24726" w:rsidP="00B518D4">
      <w:pPr>
        <w:ind w:firstLine="709"/>
        <w:jc w:val="both"/>
      </w:pPr>
      <w:r w:rsidRPr="00BE4C64">
        <w:rPr>
          <w:noProof/>
          <w:lang w:eastAsia="uk-UA"/>
        </w:rPr>
        <w:drawing>
          <wp:inline distT="0" distB="0" distL="0" distR="0">
            <wp:extent cx="5334000" cy="2849880"/>
            <wp:effectExtent l="0" t="0" r="0" b="762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518D4">
        <w:t xml:space="preserve"> </w:t>
      </w:r>
    </w:p>
    <w:p w:rsidR="00D24726" w:rsidRPr="00B518D4" w:rsidRDefault="00D24726" w:rsidP="00B518D4">
      <w:pPr>
        <w:spacing w:after="0" w:line="240" w:lineRule="auto"/>
        <w:ind w:firstLine="709"/>
        <w:jc w:val="both"/>
      </w:pPr>
      <w:r w:rsidRPr="00D24726">
        <w:rPr>
          <w:rFonts w:ascii="Times New Roman" w:hAnsi="Times New Roman" w:cs="Times New Roman"/>
          <w:sz w:val="28"/>
          <w:szCs w:val="28"/>
        </w:rPr>
        <w:t xml:space="preserve">На захист інтересів держави </w:t>
      </w:r>
      <w:r w:rsidRPr="003E6889">
        <w:rPr>
          <w:rFonts w:ascii="Times New Roman" w:hAnsi="Times New Roman" w:cs="Times New Roman"/>
          <w:b/>
          <w:bCs/>
          <w:sz w:val="28"/>
          <w:szCs w:val="28"/>
        </w:rPr>
        <w:t>у бюджетній сфері</w:t>
      </w:r>
      <w:r w:rsidRPr="00D24726">
        <w:rPr>
          <w:rFonts w:ascii="Times New Roman" w:hAnsi="Times New Roman" w:cs="Times New Roman"/>
          <w:sz w:val="28"/>
          <w:szCs w:val="28"/>
        </w:rPr>
        <w:t xml:space="preserve"> пред’явлено позови на суму </w:t>
      </w:r>
      <w:r w:rsidRPr="00D24726">
        <w:rPr>
          <w:rFonts w:ascii="Times New Roman" w:hAnsi="Times New Roman" w:cs="Times New Roman"/>
          <w:b/>
          <w:bCs/>
          <w:sz w:val="28"/>
          <w:szCs w:val="28"/>
        </w:rPr>
        <w:t>487 млн.</w:t>
      </w:r>
      <w:r w:rsidR="003E6889">
        <w:rPr>
          <w:rFonts w:ascii="Times New Roman" w:hAnsi="Times New Roman" w:cs="Times New Roman"/>
          <w:b/>
          <w:bCs/>
          <w:sz w:val="28"/>
          <w:szCs w:val="28"/>
        </w:rPr>
        <w:t xml:space="preserve"> </w:t>
      </w:r>
      <w:r w:rsidRPr="00D24726">
        <w:rPr>
          <w:rFonts w:ascii="Times New Roman" w:hAnsi="Times New Roman" w:cs="Times New Roman"/>
          <w:b/>
          <w:bCs/>
          <w:sz w:val="28"/>
          <w:szCs w:val="28"/>
        </w:rPr>
        <w:t xml:space="preserve">грн., </w:t>
      </w:r>
      <w:r w:rsidRPr="00D24726">
        <w:rPr>
          <w:rFonts w:ascii="Times New Roman" w:hAnsi="Times New Roman" w:cs="Times New Roman"/>
          <w:sz w:val="28"/>
          <w:szCs w:val="28"/>
        </w:rPr>
        <w:t>що в 25 разів більше ніж за 2019 рік (19,4 млн.</w:t>
      </w:r>
      <w:r>
        <w:rPr>
          <w:rFonts w:ascii="Times New Roman" w:hAnsi="Times New Roman" w:cs="Times New Roman"/>
          <w:sz w:val="28"/>
          <w:szCs w:val="28"/>
        </w:rPr>
        <w:t xml:space="preserve"> </w:t>
      </w:r>
      <w:r w:rsidRPr="00D24726">
        <w:rPr>
          <w:rFonts w:ascii="Times New Roman" w:hAnsi="Times New Roman" w:cs="Times New Roman"/>
          <w:sz w:val="28"/>
          <w:szCs w:val="28"/>
        </w:rPr>
        <w:t>грн.).</w:t>
      </w:r>
    </w:p>
    <w:p w:rsidR="00D24726" w:rsidRPr="00D24726" w:rsidRDefault="00D24726" w:rsidP="00B518D4">
      <w:pPr>
        <w:spacing w:after="0" w:line="240" w:lineRule="auto"/>
        <w:ind w:firstLine="708"/>
        <w:jc w:val="both"/>
        <w:rPr>
          <w:rFonts w:ascii="Times New Roman" w:hAnsi="Times New Roman" w:cs="Times New Roman"/>
          <w:iCs/>
          <w:sz w:val="28"/>
          <w:szCs w:val="28"/>
        </w:rPr>
      </w:pPr>
      <w:r w:rsidRPr="00D24726">
        <w:rPr>
          <w:rFonts w:ascii="Times New Roman" w:hAnsi="Times New Roman" w:cs="Times New Roman"/>
          <w:iCs/>
          <w:sz w:val="28"/>
          <w:szCs w:val="28"/>
        </w:rPr>
        <w:t xml:space="preserve">Зокрема, Миколаївською місцевою прокуратурою № 1  пред’явлено позов в інтересах держави в особі Південного офісу Держаудитслужби до Управління капітального будівництва Миколаївської обласної державної адміністрації та АТ «Національна акціонерна компанія «Нафтогаз України» про визнання недійсними договорів підряду про добудову 8 газопроводів на території області </w:t>
      </w:r>
      <w:r w:rsidRPr="00D24726">
        <w:rPr>
          <w:rFonts w:ascii="Times New Roman" w:hAnsi="Times New Roman" w:cs="Times New Roman"/>
          <w:iCs/>
          <w:sz w:val="28"/>
          <w:szCs w:val="28"/>
        </w:rPr>
        <w:lastRenderedPageBreak/>
        <w:t>в частині зобов’язання Управління капітального будівництва повернути товариству грошові кошти в сумі  108,3 млн.</w:t>
      </w:r>
      <w:r w:rsidR="003E6889">
        <w:rPr>
          <w:rFonts w:ascii="Times New Roman" w:hAnsi="Times New Roman" w:cs="Times New Roman"/>
          <w:iCs/>
          <w:sz w:val="28"/>
          <w:szCs w:val="28"/>
        </w:rPr>
        <w:t xml:space="preserve"> </w:t>
      </w:r>
      <w:r w:rsidRPr="00D24726">
        <w:rPr>
          <w:rFonts w:ascii="Times New Roman" w:hAnsi="Times New Roman" w:cs="Times New Roman"/>
          <w:iCs/>
          <w:sz w:val="28"/>
          <w:szCs w:val="28"/>
        </w:rPr>
        <w:t>грн. Розгляд справи триває.</w:t>
      </w:r>
    </w:p>
    <w:p w:rsidR="00D24726" w:rsidRPr="00D24726" w:rsidRDefault="00D24726" w:rsidP="005F41B4">
      <w:pPr>
        <w:spacing w:after="0" w:line="240" w:lineRule="auto"/>
        <w:ind w:firstLine="709"/>
        <w:jc w:val="both"/>
        <w:rPr>
          <w:rFonts w:ascii="Times New Roman" w:hAnsi="Times New Roman" w:cs="Times New Roman"/>
          <w:sz w:val="28"/>
          <w:szCs w:val="28"/>
        </w:rPr>
      </w:pPr>
      <w:r w:rsidRPr="00D24726">
        <w:rPr>
          <w:rFonts w:ascii="Times New Roman" w:hAnsi="Times New Roman" w:cs="Times New Roman"/>
          <w:sz w:val="28"/>
          <w:szCs w:val="28"/>
        </w:rPr>
        <w:t xml:space="preserve">З </w:t>
      </w:r>
      <w:r w:rsidRPr="003E6889">
        <w:rPr>
          <w:rFonts w:ascii="Times New Roman" w:hAnsi="Times New Roman" w:cs="Times New Roman"/>
          <w:sz w:val="28"/>
          <w:szCs w:val="28"/>
        </w:rPr>
        <w:t xml:space="preserve">питань </w:t>
      </w:r>
      <w:r w:rsidRPr="003E6889">
        <w:rPr>
          <w:rFonts w:ascii="Times New Roman" w:hAnsi="Times New Roman" w:cs="Times New Roman"/>
          <w:b/>
          <w:bCs/>
          <w:sz w:val="28"/>
          <w:szCs w:val="28"/>
        </w:rPr>
        <w:t>державної та комунальної власності</w:t>
      </w:r>
      <w:r w:rsidRPr="00D24726">
        <w:rPr>
          <w:rFonts w:ascii="Times New Roman" w:hAnsi="Times New Roman" w:cs="Times New Roman"/>
          <w:b/>
          <w:bCs/>
          <w:sz w:val="28"/>
          <w:szCs w:val="28"/>
        </w:rPr>
        <w:t xml:space="preserve">  </w:t>
      </w:r>
      <w:r w:rsidRPr="00D24726">
        <w:rPr>
          <w:rFonts w:ascii="Times New Roman" w:hAnsi="Times New Roman" w:cs="Times New Roman"/>
          <w:sz w:val="28"/>
          <w:szCs w:val="28"/>
        </w:rPr>
        <w:t xml:space="preserve">пред’явлено позови на суму </w:t>
      </w:r>
      <w:r w:rsidRPr="00D24726">
        <w:rPr>
          <w:rFonts w:ascii="Times New Roman" w:hAnsi="Times New Roman" w:cs="Times New Roman"/>
          <w:b/>
          <w:bCs/>
          <w:sz w:val="28"/>
          <w:szCs w:val="28"/>
        </w:rPr>
        <w:t>17,6 млн.</w:t>
      </w:r>
      <w:r>
        <w:rPr>
          <w:rFonts w:ascii="Times New Roman" w:hAnsi="Times New Roman" w:cs="Times New Roman"/>
          <w:b/>
          <w:bCs/>
          <w:sz w:val="28"/>
          <w:szCs w:val="28"/>
        </w:rPr>
        <w:t xml:space="preserve"> </w:t>
      </w:r>
      <w:r w:rsidRPr="00D24726">
        <w:rPr>
          <w:rFonts w:ascii="Times New Roman" w:hAnsi="Times New Roman" w:cs="Times New Roman"/>
          <w:b/>
          <w:bCs/>
          <w:sz w:val="28"/>
          <w:szCs w:val="28"/>
        </w:rPr>
        <w:t xml:space="preserve">грн., </w:t>
      </w:r>
      <w:r w:rsidRPr="00D24726">
        <w:rPr>
          <w:rFonts w:ascii="Times New Roman" w:hAnsi="Times New Roman" w:cs="Times New Roman"/>
          <w:sz w:val="28"/>
          <w:szCs w:val="28"/>
        </w:rPr>
        <w:t>що на 46% більше ніж за 2019 рік (9,5 млн.</w:t>
      </w:r>
      <w:r w:rsidR="003E6889">
        <w:rPr>
          <w:rFonts w:ascii="Times New Roman" w:hAnsi="Times New Roman" w:cs="Times New Roman"/>
          <w:sz w:val="28"/>
          <w:szCs w:val="28"/>
        </w:rPr>
        <w:t xml:space="preserve"> </w:t>
      </w:r>
      <w:r w:rsidRPr="00D24726">
        <w:rPr>
          <w:rFonts w:ascii="Times New Roman" w:hAnsi="Times New Roman" w:cs="Times New Roman"/>
          <w:sz w:val="28"/>
          <w:szCs w:val="28"/>
        </w:rPr>
        <w:t>грн.).</w:t>
      </w:r>
    </w:p>
    <w:p w:rsidR="00D24726" w:rsidRPr="00D24726" w:rsidRDefault="00D24726" w:rsidP="005F41B4">
      <w:pPr>
        <w:spacing w:after="0" w:line="240" w:lineRule="auto"/>
        <w:ind w:firstLine="720"/>
        <w:jc w:val="both"/>
        <w:rPr>
          <w:rFonts w:ascii="Times New Roman" w:hAnsi="Times New Roman" w:cs="Times New Roman"/>
          <w:b/>
          <w:bCs/>
          <w:iCs/>
          <w:sz w:val="28"/>
          <w:szCs w:val="28"/>
        </w:rPr>
      </w:pPr>
      <w:r w:rsidRPr="00D24726">
        <w:rPr>
          <w:rFonts w:ascii="Times New Roman" w:hAnsi="Times New Roman" w:cs="Times New Roman"/>
          <w:iCs/>
          <w:sz w:val="28"/>
          <w:szCs w:val="28"/>
        </w:rPr>
        <w:t>Як приклад,</w:t>
      </w:r>
      <w:r w:rsidRPr="00D24726">
        <w:rPr>
          <w:rFonts w:ascii="Times New Roman" w:hAnsi="Times New Roman" w:cs="Times New Roman"/>
          <w:b/>
          <w:bCs/>
          <w:iCs/>
          <w:sz w:val="28"/>
          <w:szCs w:val="28"/>
        </w:rPr>
        <w:t xml:space="preserve"> </w:t>
      </w:r>
      <w:r w:rsidRPr="00D24726">
        <w:rPr>
          <w:rFonts w:ascii="Times New Roman" w:hAnsi="Times New Roman" w:cs="Times New Roman"/>
          <w:iCs/>
          <w:sz w:val="28"/>
          <w:szCs w:val="28"/>
        </w:rPr>
        <w:t>до господарського суду області пред’явлено позов в інтересах держави в особі Регіонального відділення Фонду державного майна України по Миколаївській та Одеській областях про стягнення з ТОВ «Нікморсервіс Ніколаєв» заборгованості у розмірі</w:t>
      </w:r>
      <w:r w:rsidRPr="00D24726">
        <w:rPr>
          <w:rFonts w:ascii="Times New Roman" w:hAnsi="Times New Roman" w:cs="Times New Roman"/>
          <w:b/>
          <w:bCs/>
          <w:iCs/>
          <w:sz w:val="28"/>
          <w:szCs w:val="28"/>
        </w:rPr>
        <w:t xml:space="preserve"> 9 млн.</w:t>
      </w:r>
      <w:r>
        <w:rPr>
          <w:rFonts w:ascii="Times New Roman" w:hAnsi="Times New Roman" w:cs="Times New Roman"/>
          <w:b/>
          <w:bCs/>
          <w:iCs/>
          <w:sz w:val="28"/>
          <w:szCs w:val="28"/>
        </w:rPr>
        <w:t xml:space="preserve"> </w:t>
      </w:r>
      <w:r w:rsidRPr="00D24726">
        <w:rPr>
          <w:rFonts w:ascii="Times New Roman" w:hAnsi="Times New Roman" w:cs="Times New Roman"/>
          <w:b/>
          <w:bCs/>
          <w:iCs/>
          <w:sz w:val="28"/>
          <w:szCs w:val="28"/>
        </w:rPr>
        <w:t>грн.,</w:t>
      </w:r>
      <w:r w:rsidRPr="00D24726">
        <w:rPr>
          <w:rFonts w:ascii="Times New Roman" w:hAnsi="Times New Roman" w:cs="Times New Roman"/>
          <w:iCs/>
          <w:sz w:val="28"/>
          <w:szCs w:val="28"/>
        </w:rPr>
        <w:t xml:space="preserve"> що виникла внаслідок несплати відповідачем орендної плати за користування державним майном (об’єкти портової інфраструктури) з червня 2019 року. За результатами судового розгляду справи з відповідача стягнуто </w:t>
      </w:r>
      <w:r w:rsidRPr="00D24726">
        <w:rPr>
          <w:rFonts w:ascii="Times New Roman" w:hAnsi="Times New Roman" w:cs="Times New Roman"/>
          <w:b/>
          <w:bCs/>
          <w:iCs/>
          <w:sz w:val="28"/>
          <w:szCs w:val="28"/>
        </w:rPr>
        <w:t>6,3 млн.</w:t>
      </w:r>
      <w:r w:rsidR="003E6889">
        <w:rPr>
          <w:rFonts w:ascii="Times New Roman" w:hAnsi="Times New Roman" w:cs="Times New Roman"/>
          <w:b/>
          <w:bCs/>
          <w:iCs/>
          <w:sz w:val="28"/>
          <w:szCs w:val="28"/>
        </w:rPr>
        <w:t xml:space="preserve"> </w:t>
      </w:r>
      <w:r w:rsidRPr="00D24726">
        <w:rPr>
          <w:rFonts w:ascii="Times New Roman" w:hAnsi="Times New Roman" w:cs="Times New Roman"/>
          <w:b/>
          <w:bCs/>
          <w:iCs/>
          <w:sz w:val="28"/>
          <w:szCs w:val="28"/>
        </w:rPr>
        <w:t>грн.</w:t>
      </w:r>
      <w:r w:rsidRPr="00D24726">
        <w:rPr>
          <w:rFonts w:ascii="Times New Roman" w:hAnsi="Times New Roman" w:cs="Times New Roman"/>
          <w:iCs/>
          <w:sz w:val="28"/>
          <w:szCs w:val="28"/>
        </w:rPr>
        <w:t xml:space="preserve"> Під час розгляду справи товариством добровільно сплачено </w:t>
      </w:r>
      <w:r w:rsidRPr="00D24726">
        <w:rPr>
          <w:rFonts w:ascii="Times New Roman" w:hAnsi="Times New Roman" w:cs="Times New Roman"/>
          <w:b/>
          <w:bCs/>
          <w:iCs/>
          <w:sz w:val="28"/>
          <w:szCs w:val="28"/>
        </w:rPr>
        <w:t>2,7 млн.</w:t>
      </w:r>
      <w:r w:rsidR="003E6889">
        <w:rPr>
          <w:rFonts w:ascii="Times New Roman" w:hAnsi="Times New Roman" w:cs="Times New Roman"/>
          <w:b/>
          <w:bCs/>
          <w:iCs/>
          <w:sz w:val="28"/>
          <w:szCs w:val="28"/>
        </w:rPr>
        <w:t xml:space="preserve"> </w:t>
      </w:r>
      <w:r w:rsidRPr="00D24726">
        <w:rPr>
          <w:rFonts w:ascii="Times New Roman" w:hAnsi="Times New Roman" w:cs="Times New Roman"/>
          <w:b/>
          <w:bCs/>
          <w:iCs/>
          <w:sz w:val="28"/>
          <w:szCs w:val="28"/>
        </w:rPr>
        <w:t>грн.</w:t>
      </w:r>
    </w:p>
    <w:p w:rsidR="00D24726" w:rsidRPr="00D24726" w:rsidRDefault="00D24726" w:rsidP="005F41B4">
      <w:pPr>
        <w:spacing w:after="0" w:line="240" w:lineRule="auto"/>
        <w:ind w:firstLine="709"/>
        <w:jc w:val="both"/>
        <w:rPr>
          <w:rFonts w:ascii="Times New Roman" w:hAnsi="Times New Roman" w:cs="Times New Roman"/>
          <w:sz w:val="28"/>
          <w:szCs w:val="28"/>
        </w:rPr>
      </w:pPr>
      <w:r w:rsidRPr="00D24726">
        <w:rPr>
          <w:rFonts w:ascii="Times New Roman" w:hAnsi="Times New Roman" w:cs="Times New Roman"/>
          <w:sz w:val="28"/>
          <w:szCs w:val="28"/>
        </w:rPr>
        <w:t>З питань</w:t>
      </w:r>
      <w:r w:rsidRPr="00D24726">
        <w:rPr>
          <w:rFonts w:ascii="Times New Roman" w:hAnsi="Times New Roman" w:cs="Times New Roman"/>
          <w:b/>
          <w:bCs/>
          <w:sz w:val="28"/>
          <w:szCs w:val="28"/>
        </w:rPr>
        <w:t xml:space="preserve"> </w:t>
      </w:r>
      <w:r w:rsidRPr="003E6889">
        <w:rPr>
          <w:rFonts w:ascii="Times New Roman" w:hAnsi="Times New Roman" w:cs="Times New Roman"/>
          <w:b/>
          <w:bCs/>
          <w:sz w:val="28"/>
          <w:szCs w:val="28"/>
        </w:rPr>
        <w:t>захисту довкілля</w:t>
      </w:r>
      <w:r w:rsidRPr="00D24726">
        <w:rPr>
          <w:rFonts w:ascii="Times New Roman" w:hAnsi="Times New Roman" w:cs="Times New Roman"/>
          <w:sz w:val="28"/>
          <w:szCs w:val="28"/>
        </w:rPr>
        <w:t xml:space="preserve">  пред’явлено позови на суму </w:t>
      </w:r>
      <w:r w:rsidRPr="00D24726">
        <w:rPr>
          <w:rFonts w:ascii="Times New Roman" w:hAnsi="Times New Roman" w:cs="Times New Roman"/>
          <w:b/>
          <w:bCs/>
          <w:sz w:val="28"/>
          <w:szCs w:val="28"/>
        </w:rPr>
        <w:t>5,3 млн.</w:t>
      </w:r>
      <w:r w:rsidR="003E6889">
        <w:rPr>
          <w:rFonts w:ascii="Times New Roman" w:hAnsi="Times New Roman" w:cs="Times New Roman"/>
          <w:b/>
          <w:bCs/>
          <w:sz w:val="28"/>
          <w:szCs w:val="28"/>
        </w:rPr>
        <w:t xml:space="preserve"> </w:t>
      </w:r>
      <w:r w:rsidRPr="00D24726">
        <w:rPr>
          <w:rFonts w:ascii="Times New Roman" w:hAnsi="Times New Roman" w:cs="Times New Roman"/>
          <w:b/>
          <w:bCs/>
          <w:sz w:val="28"/>
          <w:szCs w:val="28"/>
        </w:rPr>
        <w:t xml:space="preserve">грн.,  </w:t>
      </w:r>
      <w:r w:rsidRPr="00D24726">
        <w:rPr>
          <w:rFonts w:ascii="Times New Roman" w:hAnsi="Times New Roman" w:cs="Times New Roman"/>
          <w:sz w:val="28"/>
          <w:szCs w:val="28"/>
        </w:rPr>
        <w:t>що в 10 разів більше ніж за весь 2019 рік (0,5 млн.</w:t>
      </w:r>
      <w:r w:rsidR="003E6889">
        <w:rPr>
          <w:rFonts w:ascii="Times New Roman" w:hAnsi="Times New Roman" w:cs="Times New Roman"/>
          <w:sz w:val="28"/>
          <w:szCs w:val="28"/>
        </w:rPr>
        <w:t xml:space="preserve"> </w:t>
      </w:r>
      <w:r w:rsidRPr="00D24726">
        <w:rPr>
          <w:rFonts w:ascii="Times New Roman" w:hAnsi="Times New Roman" w:cs="Times New Roman"/>
          <w:sz w:val="28"/>
          <w:szCs w:val="28"/>
        </w:rPr>
        <w:t>грн.).</w:t>
      </w:r>
    </w:p>
    <w:p w:rsidR="00D24726" w:rsidRPr="00D24726" w:rsidRDefault="00D24726" w:rsidP="005F41B4">
      <w:pPr>
        <w:spacing w:after="0" w:line="240" w:lineRule="auto"/>
        <w:ind w:firstLine="720"/>
        <w:jc w:val="both"/>
        <w:rPr>
          <w:rFonts w:ascii="Times New Roman" w:hAnsi="Times New Roman" w:cs="Times New Roman"/>
          <w:iCs/>
          <w:sz w:val="28"/>
          <w:szCs w:val="28"/>
        </w:rPr>
      </w:pPr>
      <w:r w:rsidRPr="00D24726">
        <w:rPr>
          <w:rFonts w:ascii="Times New Roman" w:hAnsi="Times New Roman" w:cs="Times New Roman"/>
          <w:sz w:val="28"/>
          <w:szCs w:val="28"/>
        </w:rPr>
        <w:t xml:space="preserve">Так, </w:t>
      </w:r>
      <w:r w:rsidRPr="00D24726">
        <w:rPr>
          <w:rFonts w:ascii="Times New Roman" w:hAnsi="Times New Roman" w:cs="Times New Roman"/>
          <w:iCs/>
          <w:sz w:val="28"/>
          <w:szCs w:val="28"/>
        </w:rPr>
        <w:t xml:space="preserve">у липні Первомайською місцевою прокуратурою пред’явлено позов до ПрАТ «Первомайське шляхове ремонтно-будівельне управління» про стягнення збитків в сумі </w:t>
      </w:r>
      <w:r w:rsidRPr="00D24726">
        <w:rPr>
          <w:rFonts w:ascii="Times New Roman" w:hAnsi="Times New Roman" w:cs="Times New Roman"/>
          <w:b/>
          <w:bCs/>
          <w:iCs/>
          <w:sz w:val="28"/>
          <w:szCs w:val="28"/>
        </w:rPr>
        <w:t>2,8 млн.</w:t>
      </w:r>
      <w:r>
        <w:rPr>
          <w:rFonts w:ascii="Times New Roman" w:hAnsi="Times New Roman" w:cs="Times New Roman"/>
          <w:b/>
          <w:bCs/>
          <w:iCs/>
          <w:sz w:val="28"/>
          <w:szCs w:val="28"/>
        </w:rPr>
        <w:t xml:space="preserve"> </w:t>
      </w:r>
      <w:r w:rsidRPr="00D24726">
        <w:rPr>
          <w:rFonts w:ascii="Times New Roman" w:hAnsi="Times New Roman" w:cs="Times New Roman"/>
          <w:b/>
          <w:bCs/>
          <w:iCs/>
          <w:sz w:val="28"/>
          <w:szCs w:val="28"/>
        </w:rPr>
        <w:t xml:space="preserve">грн. </w:t>
      </w:r>
      <w:r w:rsidRPr="00D24726">
        <w:rPr>
          <w:rFonts w:ascii="Times New Roman" w:hAnsi="Times New Roman" w:cs="Times New Roman"/>
          <w:iCs/>
          <w:sz w:val="28"/>
          <w:szCs w:val="28"/>
        </w:rPr>
        <w:t>за наднормативні викиди забруднюючих речовин в атмосферне повітря за відсутності відповідного дозволу. Позов задоволений судом у повному обсязі.</w:t>
      </w:r>
    </w:p>
    <w:p w:rsidR="00D24726" w:rsidRPr="00D24726" w:rsidRDefault="00D24726" w:rsidP="005F41B4">
      <w:pPr>
        <w:spacing w:after="0" w:line="240" w:lineRule="auto"/>
        <w:ind w:firstLine="709"/>
        <w:jc w:val="both"/>
        <w:rPr>
          <w:rFonts w:ascii="Times New Roman" w:hAnsi="Times New Roman" w:cs="Times New Roman"/>
          <w:sz w:val="28"/>
          <w:szCs w:val="28"/>
        </w:rPr>
      </w:pPr>
      <w:r w:rsidRPr="00D24726">
        <w:rPr>
          <w:rFonts w:ascii="Times New Roman" w:hAnsi="Times New Roman" w:cs="Times New Roman"/>
          <w:sz w:val="28"/>
          <w:szCs w:val="28"/>
        </w:rPr>
        <w:t xml:space="preserve">Принципово реагували органи </w:t>
      </w:r>
      <w:r>
        <w:rPr>
          <w:rFonts w:ascii="Times New Roman" w:hAnsi="Times New Roman" w:cs="Times New Roman"/>
          <w:sz w:val="28"/>
          <w:szCs w:val="28"/>
        </w:rPr>
        <w:t xml:space="preserve">обласної </w:t>
      </w:r>
      <w:r w:rsidRPr="00D24726">
        <w:rPr>
          <w:rFonts w:ascii="Times New Roman" w:hAnsi="Times New Roman" w:cs="Times New Roman"/>
          <w:sz w:val="28"/>
          <w:szCs w:val="28"/>
        </w:rPr>
        <w:t xml:space="preserve">прокуратури на </w:t>
      </w:r>
      <w:r w:rsidRPr="003E6889">
        <w:rPr>
          <w:rFonts w:ascii="Times New Roman" w:hAnsi="Times New Roman" w:cs="Times New Roman"/>
          <w:sz w:val="28"/>
          <w:szCs w:val="28"/>
        </w:rPr>
        <w:t xml:space="preserve">факти </w:t>
      </w:r>
      <w:r w:rsidRPr="003E6889">
        <w:rPr>
          <w:rFonts w:ascii="Times New Roman" w:hAnsi="Times New Roman" w:cs="Times New Roman"/>
          <w:b/>
          <w:bCs/>
          <w:sz w:val="28"/>
          <w:szCs w:val="28"/>
        </w:rPr>
        <w:t>вилучення земель</w:t>
      </w:r>
      <w:r w:rsidRPr="003E6889">
        <w:rPr>
          <w:rFonts w:ascii="Times New Roman" w:hAnsi="Times New Roman" w:cs="Times New Roman"/>
          <w:sz w:val="28"/>
          <w:szCs w:val="28"/>
        </w:rPr>
        <w:t>, у тому числі які обмежені у оборотоздатності (лісових діляно</w:t>
      </w:r>
      <w:r w:rsidRPr="00D24726">
        <w:rPr>
          <w:rFonts w:ascii="Times New Roman" w:hAnsi="Times New Roman" w:cs="Times New Roman"/>
          <w:sz w:val="28"/>
          <w:szCs w:val="28"/>
        </w:rPr>
        <w:t xml:space="preserve">к та земель водного фонду) </w:t>
      </w:r>
      <w:r w:rsidRPr="00D24726">
        <w:rPr>
          <w:rFonts w:ascii="Times New Roman" w:hAnsi="Times New Roman" w:cs="Times New Roman"/>
          <w:b/>
          <w:bCs/>
          <w:sz w:val="28"/>
          <w:szCs w:val="28"/>
        </w:rPr>
        <w:t xml:space="preserve">– </w:t>
      </w:r>
      <w:r w:rsidRPr="00D24726">
        <w:rPr>
          <w:rFonts w:ascii="Times New Roman" w:hAnsi="Times New Roman" w:cs="Times New Roman"/>
          <w:sz w:val="28"/>
          <w:szCs w:val="28"/>
        </w:rPr>
        <w:t xml:space="preserve">пред’явлено позови на суму </w:t>
      </w:r>
      <w:r w:rsidRPr="00D24726">
        <w:rPr>
          <w:rFonts w:ascii="Times New Roman" w:hAnsi="Times New Roman" w:cs="Times New Roman"/>
          <w:b/>
          <w:bCs/>
          <w:sz w:val="28"/>
          <w:szCs w:val="28"/>
        </w:rPr>
        <w:t>304 млн.</w:t>
      </w:r>
      <w:r w:rsidR="003E6889">
        <w:rPr>
          <w:rFonts w:ascii="Times New Roman" w:hAnsi="Times New Roman" w:cs="Times New Roman"/>
          <w:b/>
          <w:bCs/>
          <w:sz w:val="28"/>
          <w:szCs w:val="28"/>
        </w:rPr>
        <w:t xml:space="preserve"> </w:t>
      </w:r>
      <w:r w:rsidRPr="00D24726">
        <w:rPr>
          <w:rFonts w:ascii="Times New Roman" w:hAnsi="Times New Roman" w:cs="Times New Roman"/>
          <w:b/>
          <w:bCs/>
          <w:sz w:val="28"/>
          <w:szCs w:val="28"/>
        </w:rPr>
        <w:t>грн.</w:t>
      </w:r>
      <w:r w:rsidRPr="00D24726">
        <w:rPr>
          <w:rFonts w:ascii="Times New Roman" w:hAnsi="Times New Roman" w:cs="Times New Roman"/>
          <w:sz w:val="28"/>
          <w:szCs w:val="28"/>
        </w:rPr>
        <w:t xml:space="preserve"> щодо земель площею більше </w:t>
      </w:r>
      <w:smartTag w:uri="urn:schemas-microsoft-com:office:smarttags" w:element="metricconverter">
        <w:smartTagPr>
          <w:attr w:name="ProductID" w:val="1200 га"/>
        </w:smartTagPr>
        <w:r w:rsidRPr="00D24726">
          <w:rPr>
            <w:rFonts w:ascii="Times New Roman" w:hAnsi="Times New Roman" w:cs="Times New Roman"/>
            <w:b/>
            <w:bCs/>
            <w:sz w:val="28"/>
            <w:szCs w:val="28"/>
          </w:rPr>
          <w:t>1200 га</w:t>
        </w:r>
      </w:smartTag>
      <w:r w:rsidRPr="00D24726">
        <w:rPr>
          <w:rFonts w:ascii="Times New Roman" w:hAnsi="Times New Roman" w:cs="Times New Roman"/>
          <w:b/>
          <w:bCs/>
          <w:sz w:val="28"/>
          <w:szCs w:val="28"/>
        </w:rPr>
        <w:t xml:space="preserve">. </w:t>
      </w:r>
    </w:p>
    <w:p w:rsidR="00D24726" w:rsidRPr="00D24726" w:rsidRDefault="00D24726" w:rsidP="005F41B4">
      <w:pPr>
        <w:spacing w:after="0" w:line="240" w:lineRule="auto"/>
        <w:ind w:firstLine="709"/>
        <w:jc w:val="both"/>
        <w:rPr>
          <w:rFonts w:ascii="Times New Roman" w:hAnsi="Times New Roman" w:cs="Times New Roman"/>
          <w:iCs/>
          <w:sz w:val="28"/>
          <w:szCs w:val="28"/>
          <w:lang w:eastAsia="uk-UA"/>
        </w:rPr>
      </w:pPr>
      <w:r w:rsidRPr="00D24726">
        <w:rPr>
          <w:rFonts w:ascii="Times New Roman" w:hAnsi="Times New Roman" w:cs="Times New Roman"/>
          <w:iCs/>
          <w:sz w:val="28"/>
          <w:szCs w:val="28"/>
        </w:rPr>
        <w:t xml:space="preserve">Так, у вересні 2020 року обласною прокуратурою пред’явлено позов в інтересах </w:t>
      </w:r>
      <w:r w:rsidRPr="00D24726">
        <w:rPr>
          <w:rFonts w:ascii="Times New Roman" w:hAnsi="Times New Roman" w:cs="Times New Roman"/>
          <w:iCs/>
          <w:sz w:val="28"/>
          <w:szCs w:val="28"/>
          <w:lang w:eastAsia="uk-UA"/>
        </w:rPr>
        <w:t xml:space="preserve">Кабінету Міністрів України про повернення державі земельних ділянок державного лісового фонду, розташованих на узбережжі Чорного моря в курортній зоні «Рибаківка», площею </w:t>
      </w:r>
      <w:smartTag w:uri="urn:schemas-microsoft-com:office:smarttags" w:element="metricconverter">
        <w:smartTagPr>
          <w:attr w:name="ProductID" w:val="9,5 га"/>
        </w:smartTagPr>
        <w:r w:rsidRPr="00D24726">
          <w:rPr>
            <w:rFonts w:ascii="Times New Roman" w:hAnsi="Times New Roman" w:cs="Times New Roman"/>
            <w:b/>
            <w:bCs/>
            <w:iCs/>
            <w:sz w:val="28"/>
            <w:szCs w:val="28"/>
            <w:lang w:eastAsia="uk-UA"/>
          </w:rPr>
          <w:t>9,5 га</w:t>
        </w:r>
      </w:smartTag>
      <w:r w:rsidRPr="00D24726">
        <w:rPr>
          <w:rFonts w:ascii="Times New Roman" w:hAnsi="Times New Roman" w:cs="Times New Roman"/>
          <w:iCs/>
          <w:sz w:val="28"/>
          <w:szCs w:val="28"/>
          <w:lang w:eastAsia="uk-UA"/>
        </w:rPr>
        <w:t xml:space="preserve"> вартістю </w:t>
      </w:r>
      <w:r w:rsidRPr="00D24726">
        <w:rPr>
          <w:rFonts w:ascii="Times New Roman" w:hAnsi="Times New Roman" w:cs="Times New Roman"/>
          <w:b/>
          <w:bCs/>
          <w:iCs/>
          <w:sz w:val="28"/>
          <w:szCs w:val="28"/>
          <w:lang w:eastAsia="uk-UA"/>
        </w:rPr>
        <w:t>91 млн.грн.</w:t>
      </w:r>
      <w:r w:rsidRPr="00D24726">
        <w:rPr>
          <w:rFonts w:ascii="Times New Roman" w:hAnsi="Times New Roman" w:cs="Times New Roman"/>
          <w:sz w:val="28"/>
          <w:szCs w:val="28"/>
          <w:lang w:eastAsia="uk-UA"/>
        </w:rPr>
        <w:t xml:space="preserve">, </w:t>
      </w:r>
      <w:r w:rsidRPr="00D24726">
        <w:rPr>
          <w:rFonts w:ascii="Times New Roman" w:hAnsi="Times New Roman" w:cs="Times New Roman"/>
          <w:iCs/>
          <w:sz w:val="28"/>
          <w:szCs w:val="28"/>
          <w:lang w:eastAsia="uk-UA"/>
        </w:rPr>
        <w:t xml:space="preserve">які незаконно передано у приватну власність ТОВ «Леддер». </w:t>
      </w:r>
      <w:r w:rsidRPr="00D24726">
        <w:rPr>
          <w:rFonts w:ascii="Times New Roman" w:hAnsi="Times New Roman" w:cs="Times New Roman"/>
          <w:iCs/>
          <w:sz w:val="28"/>
          <w:szCs w:val="28"/>
        </w:rPr>
        <w:t xml:space="preserve">Справа розглядається </w:t>
      </w:r>
      <w:r w:rsidRPr="00D24726">
        <w:rPr>
          <w:rFonts w:ascii="Times New Roman" w:hAnsi="Times New Roman" w:cs="Times New Roman"/>
          <w:iCs/>
          <w:sz w:val="28"/>
          <w:szCs w:val="28"/>
          <w:lang w:eastAsia="uk-UA"/>
        </w:rPr>
        <w:t>господарським судом міста Києва.</w:t>
      </w:r>
    </w:p>
    <w:p w:rsidR="00D24726" w:rsidRPr="00D24726" w:rsidRDefault="00D24726" w:rsidP="005F41B4">
      <w:pPr>
        <w:spacing w:after="0" w:line="240" w:lineRule="auto"/>
        <w:ind w:firstLine="709"/>
        <w:jc w:val="both"/>
        <w:rPr>
          <w:rFonts w:ascii="Times New Roman" w:hAnsi="Times New Roman" w:cs="Times New Roman"/>
          <w:sz w:val="28"/>
          <w:szCs w:val="28"/>
        </w:rPr>
      </w:pPr>
      <w:r w:rsidRPr="00D24726">
        <w:rPr>
          <w:rFonts w:ascii="Times New Roman" w:hAnsi="Times New Roman" w:cs="Times New Roman"/>
          <w:sz w:val="28"/>
          <w:szCs w:val="28"/>
        </w:rPr>
        <w:t xml:space="preserve">Також, за наслідками представницької діяльності </w:t>
      </w:r>
      <w:r w:rsidRPr="00D24726">
        <w:rPr>
          <w:rFonts w:ascii="Times New Roman" w:hAnsi="Times New Roman" w:cs="Times New Roman"/>
          <w:bCs/>
          <w:sz w:val="28"/>
          <w:szCs w:val="28"/>
        </w:rPr>
        <w:t xml:space="preserve">розпочато </w:t>
      </w:r>
      <w:r w:rsidRPr="00D24726">
        <w:rPr>
          <w:rFonts w:ascii="Times New Roman" w:hAnsi="Times New Roman" w:cs="Times New Roman"/>
          <w:b/>
          <w:bCs/>
          <w:sz w:val="28"/>
          <w:szCs w:val="28"/>
        </w:rPr>
        <w:t xml:space="preserve">69 </w:t>
      </w:r>
      <w:r w:rsidRPr="00D24726">
        <w:rPr>
          <w:rFonts w:ascii="Times New Roman" w:hAnsi="Times New Roman" w:cs="Times New Roman"/>
          <w:bCs/>
          <w:sz w:val="28"/>
          <w:szCs w:val="28"/>
        </w:rPr>
        <w:t>кримінальних проваджень,</w:t>
      </w:r>
      <w:r w:rsidRPr="00D24726">
        <w:rPr>
          <w:rFonts w:ascii="Times New Roman" w:hAnsi="Times New Roman" w:cs="Times New Roman"/>
          <w:sz w:val="28"/>
          <w:szCs w:val="28"/>
        </w:rPr>
        <w:t xml:space="preserve"> більшість з яких за фактами незаконних оборудок із земельними ділянками та бюджетними коштами. </w:t>
      </w:r>
    </w:p>
    <w:p w:rsidR="00D24726" w:rsidRPr="00D24726" w:rsidRDefault="00D24726" w:rsidP="005F41B4">
      <w:pPr>
        <w:pBdr>
          <w:bottom w:val="single" w:sz="12" w:space="10" w:color="FFFFFF"/>
        </w:pBd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Упродовж 2020 року </w:t>
      </w:r>
      <w:r w:rsidRPr="00D24726">
        <w:rPr>
          <w:rFonts w:ascii="Times New Roman" w:hAnsi="Times New Roman" w:cs="Times New Roman"/>
          <w:sz w:val="28"/>
          <w:szCs w:val="28"/>
          <w:shd w:val="clear" w:color="auto" w:fill="FFFFFF"/>
        </w:rPr>
        <w:t xml:space="preserve">судами </w:t>
      </w:r>
      <w:r w:rsidRPr="00D24726">
        <w:rPr>
          <w:rFonts w:ascii="Times New Roman" w:hAnsi="Times New Roman" w:cs="Times New Roman"/>
          <w:bCs/>
          <w:sz w:val="28"/>
          <w:szCs w:val="28"/>
          <w:shd w:val="clear" w:color="auto" w:fill="FFFFFF"/>
        </w:rPr>
        <w:t>задоволено позови на суму</w:t>
      </w:r>
      <w:r w:rsidRPr="00D24726">
        <w:rPr>
          <w:rFonts w:ascii="Times New Roman" w:hAnsi="Times New Roman" w:cs="Times New Roman"/>
          <w:b/>
          <w:bCs/>
          <w:sz w:val="28"/>
          <w:szCs w:val="28"/>
          <w:shd w:val="clear" w:color="auto" w:fill="FFFFFF"/>
        </w:rPr>
        <w:t xml:space="preserve">  111 млн.</w:t>
      </w:r>
      <w:r w:rsidR="003E6889">
        <w:rPr>
          <w:rFonts w:ascii="Times New Roman" w:hAnsi="Times New Roman" w:cs="Times New Roman"/>
          <w:b/>
          <w:bCs/>
          <w:sz w:val="28"/>
          <w:szCs w:val="28"/>
          <w:shd w:val="clear" w:color="auto" w:fill="FFFFFF"/>
        </w:rPr>
        <w:t xml:space="preserve"> </w:t>
      </w:r>
      <w:r w:rsidRPr="00D24726">
        <w:rPr>
          <w:rFonts w:ascii="Times New Roman" w:hAnsi="Times New Roman" w:cs="Times New Roman"/>
          <w:b/>
          <w:bCs/>
          <w:sz w:val="28"/>
          <w:szCs w:val="28"/>
          <w:shd w:val="clear" w:color="auto" w:fill="FFFFFF"/>
        </w:rPr>
        <w:t xml:space="preserve">грн.,  </w:t>
      </w:r>
      <w:r w:rsidRPr="00D24726">
        <w:rPr>
          <w:rFonts w:ascii="Times New Roman" w:hAnsi="Times New Roman" w:cs="Times New Roman"/>
          <w:sz w:val="28"/>
          <w:szCs w:val="28"/>
          <w:shd w:val="clear" w:color="auto" w:fill="FFFFFF"/>
        </w:rPr>
        <w:t>з яких у сфері земельних відносин на 84,7 млн.</w:t>
      </w:r>
      <w:r>
        <w:rPr>
          <w:rFonts w:ascii="Times New Roman" w:hAnsi="Times New Roman" w:cs="Times New Roman"/>
          <w:sz w:val="28"/>
          <w:szCs w:val="28"/>
          <w:shd w:val="clear" w:color="auto" w:fill="FFFFFF"/>
        </w:rPr>
        <w:t xml:space="preserve"> </w:t>
      </w:r>
      <w:r w:rsidRPr="00D24726">
        <w:rPr>
          <w:rFonts w:ascii="Times New Roman" w:hAnsi="Times New Roman" w:cs="Times New Roman"/>
          <w:sz w:val="28"/>
          <w:szCs w:val="28"/>
          <w:shd w:val="clear" w:color="auto" w:fill="FFFFFF"/>
        </w:rPr>
        <w:t>грн., що становить 76% від суми задоволених позовів, доб</w:t>
      </w:r>
      <w:r>
        <w:rPr>
          <w:rFonts w:ascii="Times New Roman" w:hAnsi="Times New Roman" w:cs="Times New Roman"/>
          <w:sz w:val="28"/>
          <w:szCs w:val="28"/>
          <w:shd w:val="clear" w:color="auto" w:fill="FFFFFF"/>
        </w:rPr>
        <w:t>ровільно відшкодовано</w:t>
      </w:r>
      <w:r w:rsidRPr="00D24726">
        <w:rPr>
          <w:rFonts w:ascii="Times New Roman" w:hAnsi="Times New Roman" w:cs="Times New Roman"/>
          <w:sz w:val="28"/>
          <w:szCs w:val="28"/>
          <w:shd w:val="clear" w:color="auto" w:fill="FFFFFF"/>
        </w:rPr>
        <w:t xml:space="preserve"> </w:t>
      </w:r>
      <w:r w:rsidRPr="00D24726">
        <w:rPr>
          <w:rFonts w:ascii="Times New Roman" w:hAnsi="Times New Roman" w:cs="Times New Roman"/>
          <w:b/>
          <w:bCs/>
          <w:sz w:val="28"/>
          <w:szCs w:val="28"/>
          <w:shd w:val="clear" w:color="auto" w:fill="FFFFFF"/>
        </w:rPr>
        <w:t>66,4 млн.</w:t>
      </w:r>
      <w:r>
        <w:rPr>
          <w:rFonts w:ascii="Times New Roman" w:hAnsi="Times New Roman" w:cs="Times New Roman"/>
          <w:b/>
          <w:bCs/>
          <w:sz w:val="28"/>
          <w:szCs w:val="28"/>
          <w:shd w:val="clear" w:color="auto" w:fill="FFFFFF"/>
        </w:rPr>
        <w:t xml:space="preserve"> </w:t>
      </w:r>
      <w:r w:rsidRPr="00D24726">
        <w:rPr>
          <w:rFonts w:ascii="Times New Roman" w:hAnsi="Times New Roman" w:cs="Times New Roman"/>
          <w:b/>
          <w:bCs/>
          <w:sz w:val="28"/>
          <w:szCs w:val="28"/>
          <w:shd w:val="clear" w:color="auto" w:fill="FFFFFF"/>
        </w:rPr>
        <w:t xml:space="preserve">грн. </w:t>
      </w:r>
      <w:r w:rsidRPr="00D24726">
        <w:rPr>
          <w:rFonts w:ascii="Times New Roman" w:hAnsi="Times New Roman" w:cs="Times New Roman"/>
          <w:sz w:val="28"/>
          <w:szCs w:val="28"/>
          <w:shd w:val="clear" w:color="auto" w:fill="FFFFFF"/>
        </w:rPr>
        <w:t>та</w:t>
      </w:r>
      <w:r w:rsidRPr="00D24726">
        <w:rPr>
          <w:rFonts w:ascii="Times New Roman" w:hAnsi="Times New Roman" w:cs="Times New Roman"/>
          <w:b/>
          <w:bCs/>
          <w:sz w:val="28"/>
          <w:szCs w:val="28"/>
          <w:shd w:val="clear" w:color="auto" w:fill="FFFFFF"/>
        </w:rPr>
        <w:t xml:space="preserve"> </w:t>
      </w:r>
      <w:r w:rsidRPr="00D24726">
        <w:rPr>
          <w:rFonts w:ascii="Times New Roman" w:hAnsi="Times New Roman" w:cs="Times New Roman"/>
          <w:sz w:val="28"/>
          <w:szCs w:val="28"/>
          <w:shd w:val="clear" w:color="auto" w:fill="FFFFFF"/>
        </w:rPr>
        <w:t>попереджено незаконне вибуття з державної власності майна на суму</w:t>
      </w:r>
      <w:r w:rsidRPr="00D24726">
        <w:rPr>
          <w:rFonts w:ascii="Times New Roman" w:hAnsi="Times New Roman" w:cs="Times New Roman"/>
          <w:b/>
          <w:bCs/>
          <w:sz w:val="28"/>
          <w:szCs w:val="28"/>
          <w:shd w:val="clear" w:color="auto" w:fill="FFFFFF"/>
        </w:rPr>
        <w:t xml:space="preserve"> 1,4</w:t>
      </w:r>
      <w:r w:rsidRPr="00D24726">
        <w:rPr>
          <w:rFonts w:ascii="Times New Roman" w:hAnsi="Times New Roman" w:cs="Times New Roman"/>
          <w:sz w:val="28"/>
          <w:szCs w:val="28"/>
          <w:shd w:val="clear" w:color="auto" w:fill="FFFFFF"/>
        </w:rPr>
        <w:t xml:space="preserve"> </w:t>
      </w:r>
      <w:r w:rsidRPr="00D24726">
        <w:rPr>
          <w:rFonts w:ascii="Times New Roman" w:hAnsi="Times New Roman" w:cs="Times New Roman"/>
          <w:b/>
          <w:bCs/>
          <w:sz w:val="28"/>
          <w:szCs w:val="28"/>
          <w:shd w:val="clear" w:color="auto" w:fill="FFFFFF"/>
        </w:rPr>
        <w:t>млн.</w:t>
      </w:r>
      <w:r>
        <w:rPr>
          <w:rFonts w:ascii="Times New Roman" w:hAnsi="Times New Roman" w:cs="Times New Roman"/>
          <w:b/>
          <w:bCs/>
          <w:sz w:val="28"/>
          <w:szCs w:val="28"/>
          <w:shd w:val="clear" w:color="auto" w:fill="FFFFFF"/>
        </w:rPr>
        <w:t xml:space="preserve"> </w:t>
      </w:r>
      <w:r w:rsidRPr="00D24726">
        <w:rPr>
          <w:rFonts w:ascii="Times New Roman" w:hAnsi="Times New Roman" w:cs="Times New Roman"/>
          <w:b/>
          <w:bCs/>
          <w:sz w:val="28"/>
          <w:szCs w:val="28"/>
          <w:shd w:val="clear" w:color="auto" w:fill="FFFFFF"/>
        </w:rPr>
        <w:t>грн.</w:t>
      </w:r>
    </w:p>
    <w:p w:rsidR="00D24726" w:rsidRPr="00D24726" w:rsidRDefault="00D24726" w:rsidP="005F41B4">
      <w:pPr>
        <w:pBdr>
          <w:bottom w:val="single" w:sz="12" w:space="10"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Зокрема</w:t>
      </w:r>
      <w:r w:rsidRPr="00D24726">
        <w:rPr>
          <w:rFonts w:ascii="Times New Roman" w:hAnsi="Times New Roman" w:cs="Times New Roman"/>
          <w:sz w:val="28"/>
          <w:szCs w:val="28"/>
        </w:rPr>
        <w:t xml:space="preserve">, рішеннями господарського суду Миколаївської області від 16.12.2020, задоволено позов Миколаївською обласної прокуратури  в інтересах держави в особі Південного офісу Держаудитслужби до Управління капітального будівництва Миколаївської обласної державної адміністрації та АТ «Національна акціонерна компанія «Нафтогаз України» про визнання недійсними договорів підряду про добудову газопроводу на території області в частині зобов’язання Управління капітального будівництва та повергнення коштів в сумі  </w:t>
      </w:r>
      <w:r w:rsidRPr="00D24726">
        <w:rPr>
          <w:rFonts w:ascii="Times New Roman" w:hAnsi="Times New Roman" w:cs="Times New Roman"/>
          <w:b/>
          <w:bCs/>
          <w:sz w:val="28"/>
          <w:szCs w:val="28"/>
        </w:rPr>
        <w:t>13 млн.</w:t>
      </w:r>
      <w:r w:rsidR="003E6889">
        <w:rPr>
          <w:rFonts w:ascii="Times New Roman" w:hAnsi="Times New Roman" w:cs="Times New Roman"/>
          <w:b/>
          <w:bCs/>
          <w:sz w:val="28"/>
          <w:szCs w:val="28"/>
        </w:rPr>
        <w:t xml:space="preserve"> </w:t>
      </w:r>
      <w:r w:rsidRPr="00D24726">
        <w:rPr>
          <w:rFonts w:ascii="Times New Roman" w:hAnsi="Times New Roman" w:cs="Times New Roman"/>
          <w:b/>
          <w:bCs/>
          <w:sz w:val="28"/>
          <w:szCs w:val="28"/>
        </w:rPr>
        <w:t>грн.</w:t>
      </w:r>
      <w:r w:rsidRPr="00D24726">
        <w:rPr>
          <w:rFonts w:ascii="Times New Roman" w:hAnsi="Times New Roman" w:cs="Times New Roman"/>
          <w:sz w:val="28"/>
          <w:szCs w:val="28"/>
        </w:rPr>
        <w:t xml:space="preserve"> </w:t>
      </w:r>
    </w:p>
    <w:p w:rsidR="005F41B4" w:rsidRPr="00D24726" w:rsidRDefault="00D24726" w:rsidP="005F41B4">
      <w:pPr>
        <w:pBdr>
          <w:bottom w:val="single" w:sz="12" w:space="10" w:color="FFFFFF"/>
        </w:pBdr>
        <w:spacing w:after="0" w:line="240" w:lineRule="auto"/>
        <w:ind w:firstLine="709"/>
        <w:jc w:val="both"/>
        <w:rPr>
          <w:rFonts w:ascii="Times New Roman" w:hAnsi="Times New Roman" w:cs="Times New Roman"/>
          <w:sz w:val="28"/>
          <w:szCs w:val="28"/>
        </w:rPr>
      </w:pPr>
      <w:r w:rsidRPr="00D24726">
        <w:rPr>
          <w:rFonts w:ascii="Times New Roman" w:hAnsi="Times New Roman" w:cs="Times New Roman"/>
          <w:sz w:val="28"/>
          <w:szCs w:val="28"/>
        </w:rPr>
        <w:lastRenderedPageBreak/>
        <w:t xml:space="preserve">Загалом, органами прокуратури області у 2020 році </w:t>
      </w:r>
      <w:r w:rsidRPr="00D24726">
        <w:rPr>
          <w:rFonts w:ascii="Times New Roman" w:hAnsi="Times New Roman" w:cs="Times New Roman"/>
          <w:b/>
          <w:bCs/>
          <w:sz w:val="28"/>
          <w:szCs w:val="28"/>
        </w:rPr>
        <w:t xml:space="preserve">взято участь                            </w:t>
      </w:r>
      <w:r w:rsidRPr="003E6889">
        <w:rPr>
          <w:rFonts w:ascii="Times New Roman" w:hAnsi="Times New Roman" w:cs="Times New Roman"/>
          <w:bCs/>
          <w:sz w:val="28"/>
          <w:szCs w:val="28"/>
        </w:rPr>
        <w:t>у розгляді судами</w:t>
      </w:r>
      <w:r w:rsidRPr="00D24726">
        <w:rPr>
          <w:rFonts w:ascii="Times New Roman" w:hAnsi="Times New Roman" w:cs="Times New Roman"/>
          <w:b/>
          <w:bCs/>
          <w:sz w:val="28"/>
          <w:szCs w:val="28"/>
        </w:rPr>
        <w:t xml:space="preserve"> 154 справ</w:t>
      </w:r>
      <w:r w:rsidRPr="00D24726">
        <w:rPr>
          <w:rFonts w:ascii="Times New Roman" w:hAnsi="Times New Roman" w:cs="Times New Roman"/>
          <w:sz w:val="28"/>
          <w:szCs w:val="28"/>
        </w:rPr>
        <w:t xml:space="preserve"> з постановленням рішень. У цілому </w:t>
      </w:r>
      <w:r w:rsidRPr="00D24726">
        <w:rPr>
          <w:rFonts w:ascii="Times New Roman" w:hAnsi="Times New Roman" w:cs="Times New Roman"/>
          <w:b/>
          <w:bCs/>
          <w:sz w:val="28"/>
          <w:szCs w:val="28"/>
        </w:rPr>
        <w:t xml:space="preserve">забезпечено участь </w:t>
      </w:r>
      <w:r w:rsidRPr="003E6889">
        <w:rPr>
          <w:rFonts w:ascii="Times New Roman" w:hAnsi="Times New Roman" w:cs="Times New Roman"/>
          <w:bCs/>
          <w:sz w:val="28"/>
          <w:szCs w:val="28"/>
        </w:rPr>
        <w:t>у понад</w:t>
      </w:r>
      <w:r w:rsidRPr="00D24726">
        <w:rPr>
          <w:rFonts w:ascii="Times New Roman" w:hAnsi="Times New Roman" w:cs="Times New Roman"/>
          <w:b/>
          <w:bCs/>
          <w:sz w:val="28"/>
          <w:szCs w:val="28"/>
        </w:rPr>
        <w:t xml:space="preserve"> 250 судових засіданнях</w:t>
      </w:r>
      <w:r w:rsidRPr="00D24726">
        <w:rPr>
          <w:rFonts w:ascii="Times New Roman" w:hAnsi="Times New Roman" w:cs="Times New Roman"/>
          <w:sz w:val="28"/>
          <w:szCs w:val="28"/>
        </w:rPr>
        <w:t xml:space="preserve">, до суду </w:t>
      </w:r>
      <w:r w:rsidRPr="00D24726">
        <w:rPr>
          <w:rFonts w:ascii="Times New Roman" w:hAnsi="Times New Roman" w:cs="Times New Roman"/>
          <w:b/>
          <w:bCs/>
          <w:sz w:val="28"/>
          <w:szCs w:val="28"/>
        </w:rPr>
        <w:t>подано 521 заяву</w:t>
      </w:r>
      <w:r w:rsidRPr="00D24726">
        <w:rPr>
          <w:rFonts w:ascii="Times New Roman" w:hAnsi="Times New Roman" w:cs="Times New Roman"/>
          <w:sz w:val="28"/>
          <w:szCs w:val="28"/>
        </w:rPr>
        <w:t xml:space="preserve"> по суті справи або з процесуальних питань. </w:t>
      </w:r>
    </w:p>
    <w:p w:rsidR="00D24726" w:rsidRDefault="00D24726" w:rsidP="00D24726">
      <w:pPr>
        <w:pBdr>
          <w:bottom w:val="single" w:sz="12" w:space="30" w:color="FFFFFF"/>
        </w:pBdr>
        <w:ind w:right="-6" w:firstLine="709"/>
        <w:jc w:val="both"/>
      </w:pPr>
      <w:r w:rsidRPr="00EE4F34">
        <w:rPr>
          <w:noProof/>
          <w:lang w:eastAsia="uk-UA"/>
        </w:rPr>
        <w:drawing>
          <wp:inline distT="0" distB="0" distL="0" distR="0">
            <wp:extent cx="5455920" cy="24003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726" w:rsidRDefault="00D24726" w:rsidP="003111A5">
      <w:pPr>
        <w:pBdr>
          <w:bottom w:val="single" w:sz="12" w:space="30" w:color="FFFFFF"/>
        </w:pBdr>
        <w:spacing w:after="0" w:line="240" w:lineRule="auto"/>
        <w:ind w:right="-6" w:firstLine="709"/>
        <w:jc w:val="both"/>
      </w:pPr>
    </w:p>
    <w:p w:rsidR="003111A5" w:rsidRDefault="00D24726" w:rsidP="003111A5">
      <w:pPr>
        <w:pBdr>
          <w:bottom w:val="single" w:sz="12" w:space="30" w:color="FFFFFF"/>
        </w:pBdr>
        <w:spacing w:after="0" w:line="240" w:lineRule="auto"/>
        <w:ind w:right="-6" w:firstLine="709"/>
        <w:jc w:val="both"/>
        <w:rPr>
          <w:rFonts w:ascii="Times New Roman" w:hAnsi="Times New Roman" w:cs="Times New Roman"/>
          <w:b/>
          <w:bCs/>
          <w:sz w:val="28"/>
          <w:szCs w:val="28"/>
        </w:rPr>
      </w:pPr>
      <w:r w:rsidRPr="005F41B4">
        <w:rPr>
          <w:rFonts w:ascii="Times New Roman" w:hAnsi="Times New Roman" w:cs="Times New Roman"/>
          <w:sz w:val="28"/>
          <w:szCs w:val="28"/>
        </w:rPr>
        <w:t xml:space="preserve">На достатньо високому рівні залишається </w:t>
      </w:r>
      <w:r w:rsidRPr="003111A5">
        <w:rPr>
          <w:rFonts w:ascii="Times New Roman" w:hAnsi="Times New Roman" w:cs="Times New Roman"/>
          <w:bCs/>
          <w:sz w:val="28"/>
          <w:szCs w:val="28"/>
        </w:rPr>
        <w:t xml:space="preserve">якість апеляційного та оскарження </w:t>
      </w:r>
      <w:r w:rsidRPr="003111A5">
        <w:rPr>
          <w:rFonts w:ascii="Times New Roman" w:hAnsi="Times New Roman" w:cs="Times New Roman"/>
          <w:sz w:val="28"/>
          <w:szCs w:val="28"/>
        </w:rPr>
        <w:t>незаконних судових рішень. У 2020 роц</w:t>
      </w:r>
      <w:r w:rsidRPr="005F41B4">
        <w:rPr>
          <w:rFonts w:ascii="Times New Roman" w:hAnsi="Times New Roman" w:cs="Times New Roman"/>
          <w:sz w:val="28"/>
          <w:szCs w:val="28"/>
        </w:rPr>
        <w:t xml:space="preserve">і питома вага задоволених апеляційних та касаційних скарг від розглянутих склала </w:t>
      </w:r>
      <w:r w:rsidRPr="005F41B4">
        <w:rPr>
          <w:rFonts w:ascii="Times New Roman" w:hAnsi="Times New Roman" w:cs="Times New Roman"/>
          <w:b/>
          <w:bCs/>
          <w:sz w:val="28"/>
          <w:szCs w:val="28"/>
        </w:rPr>
        <w:t xml:space="preserve">56 %. </w:t>
      </w:r>
    </w:p>
    <w:p w:rsidR="00D24726" w:rsidRPr="003111A5" w:rsidRDefault="00D24726" w:rsidP="003111A5">
      <w:pPr>
        <w:pBdr>
          <w:bottom w:val="single" w:sz="12" w:space="30" w:color="FFFFFF"/>
        </w:pBdr>
        <w:spacing w:after="0" w:line="240" w:lineRule="auto"/>
        <w:ind w:right="-6" w:firstLine="709"/>
        <w:jc w:val="both"/>
        <w:rPr>
          <w:rFonts w:ascii="Times New Roman" w:hAnsi="Times New Roman" w:cs="Times New Roman"/>
          <w:b/>
          <w:bCs/>
          <w:sz w:val="28"/>
          <w:szCs w:val="28"/>
        </w:rPr>
      </w:pPr>
      <w:r w:rsidRPr="005F41B4">
        <w:rPr>
          <w:rFonts w:ascii="Times New Roman" w:hAnsi="Times New Roman" w:cs="Times New Roman"/>
          <w:sz w:val="28"/>
          <w:szCs w:val="28"/>
          <w:lang w:eastAsia="uk-UA"/>
        </w:rPr>
        <w:t xml:space="preserve">Зокрема, </w:t>
      </w:r>
      <w:r w:rsidRPr="005F41B4">
        <w:rPr>
          <w:rFonts w:ascii="Times New Roman" w:hAnsi="Times New Roman" w:cs="Times New Roman"/>
          <w:iCs/>
          <w:sz w:val="28"/>
          <w:szCs w:val="28"/>
          <w:lang w:eastAsia="uk-UA"/>
        </w:rPr>
        <w:t xml:space="preserve">постановою </w:t>
      </w:r>
      <w:r w:rsidRPr="005F41B4">
        <w:rPr>
          <w:rFonts w:ascii="Times New Roman" w:hAnsi="Times New Roman" w:cs="Times New Roman"/>
          <w:iCs/>
          <w:sz w:val="28"/>
          <w:szCs w:val="28"/>
        </w:rPr>
        <w:t xml:space="preserve">Південно-західного апеляційного господарського суду від 23.06.2020 задоволено апеляційну скаргу та позов прокурора в інтересах держави до Березанської райдержадміністрації, ТОВ «База відпочинку «Лазурний» про визнання незаконним та скасування розпоряджень, визнання недійсними договору купівлі-продажу землі, державного акту на право власності на землю та повернення земельної ділянки на </w:t>
      </w:r>
      <w:r w:rsidRPr="005F41B4">
        <w:rPr>
          <w:rFonts w:ascii="Times New Roman" w:hAnsi="Times New Roman" w:cs="Times New Roman"/>
          <w:b/>
          <w:bCs/>
          <w:iCs/>
          <w:sz w:val="28"/>
          <w:szCs w:val="28"/>
        </w:rPr>
        <w:t xml:space="preserve">узбережжі Чорного моря </w:t>
      </w:r>
      <w:r w:rsidRPr="005F41B4">
        <w:rPr>
          <w:rFonts w:ascii="Times New Roman" w:hAnsi="Times New Roman" w:cs="Times New Roman"/>
          <w:iCs/>
          <w:sz w:val="28"/>
          <w:szCs w:val="28"/>
        </w:rPr>
        <w:t xml:space="preserve">площею </w:t>
      </w:r>
      <w:smartTag w:uri="urn:schemas-microsoft-com:office:smarttags" w:element="metricconverter">
        <w:smartTagPr>
          <w:attr w:name="ProductID" w:val="0,2 га"/>
        </w:smartTagPr>
        <w:r w:rsidRPr="005F41B4">
          <w:rPr>
            <w:rFonts w:ascii="Times New Roman" w:hAnsi="Times New Roman" w:cs="Times New Roman"/>
            <w:iCs/>
            <w:sz w:val="28"/>
            <w:szCs w:val="28"/>
          </w:rPr>
          <w:t>0,2 га</w:t>
        </w:r>
      </w:smartTag>
      <w:r w:rsidRPr="005F41B4">
        <w:rPr>
          <w:rFonts w:ascii="Times New Roman" w:hAnsi="Times New Roman" w:cs="Times New Roman"/>
          <w:iCs/>
          <w:sz w:val="28"/>
          <w:szCs w:val="28"/>
        </w:rPr>
        <w:t xml:space="preserve">, вартістю </w:t>
      </w:r>
      <w:r w:rsidRPr="005F41B4">
        <w:rPr>
          <w:rFonts w:ascii="Times New Roman" w:hAnsi="Times New Roman" w:cs="Times New Roman"/>
          <w:b/>
          <w:bCs/>
          <w:iCs/>
          <w:sz w:val="28"/>
          <w:szCs w:val="28"/>
        </w:rPr>
        <w:t>1,25 млн.грн.</w:t>
      </w:r>
    </w:p>
    <w:p w:rsidR="00D24726" w:rsidRPr="005F41B4" w:rsidRDefault="00D24726" w:rsidP="003111A5">
      <w:pPr>
        <w:pBdr>
          <w:bottom w:val="single" w:sz="12" w:space="30" w:color="FFFFFF"/>
        </w:pBdr>
        <w:spacing w:after="0" w:line="240" w:lineRule="auto"/>
        <w:ind w:right="-6" w:firstLine="709"/>
        <w:jc w:val="both"/>
        <w:rPr>
          <w:rFonts w:ascii="Times New Roman" w:hAnsi="Times New Roman" w:cs="Times New Roman"/>
          <w:b/>
          <w:bCs/>
          <w:iCs/>
          <w:sz w:val="28"/>
          <w:szCs w:val="28"/>
        </w:rPr>
      </w:pPr>
      <w:r w:rsidRPr="005F41B4">
        <w:rPr>
          <w:rFonts w:ascii="Times New Roman" w:hAnsi="Times New Roman" w:cs="Times New Roman"/>
          <w:iCs/>
          <w:sz w:val="28"/>
          <w:szCs w:val="28"/>
        </w:rPr>
        <w:t xml:space="preserve">Також, за касаційними скаргами прокурора, задоволено позови про повернення у власність територіальній громади міста Миколаєва  рекреаційних територій мікрорайону </w:t>
      </w:r>
      <w:r w:rsidRPr="005F41B4">
        <w:rPr>
          <w:rFonts w:ascii="Times New Roman" w:hAnsi="Times New Roman" w:cs="Times New Roman"/>
          <w:b/>
          <w:bCs/>
          <w:iCs/>
          <w:sz w:val="28"/>
          <w:szCs w:val="28"/>
        </w:rPr>
        <w:t>«Леваневці»,</w:t>
      </w:r>
      <w:r w:rsidRPr="005F41B4">
        <w:rPr>
          <w:rFonts w:ascii="Times New Roman" w:hAnsi="Times New Roman" w:cs="Times New Roman"/>
          <w:iCs/>
          <w:sz w:val="28"/>
          <w:szCs w:val="28"/>
        </w:rPr>
        <w:t xml:space="preserve"> розташованих на узбережжі Бузького лиману загальною площею </w:t>
      </w:r>
      <w:smartTag w:uri="urn:schemas-microsoft-com:office:smarttags" w:element="metricconverter">
        <w:smartTagPr>
          <w:attr w:name="ProductID" w:val="1 га"/>
        </w:smartTagPr>
        <w:r w:rsidRPr="005F41B4">
          <w:rPr>
            <w:rFonts w:ascii="Times New Roman" w:hAnsi="Times New Roman" w:cs="Times New Roman"/>
            <w:b/>
            <w:bCs/>
            <w:iCs/>
            <w:sz w:val="28"/>
            <w:szCs w:val="28"/>
          </w:rPr>
          <w:t>1 га</w:t>
        </w:r>
      </w:smartTag>
      <w:r w:rsidRPr="005F41B4">
        <w:rPr>
          <w:rFonts w:ascii="Times New Roman" w:hAnsi="Times New Roman" w:cs="Times New Roman"/>
          <w:iCs/>
          <w:sz w:val="28"/>
          <w:szCs w:val="28"/>
        </w:rPr>
        <w:t xml:space="preserve"> вартістю </w:t>
      </w:r>
      <w:r w:rsidRPr="005F41B4">
        <w:rPr>
          <w:rFonts w:ascii="Times New Roman" w:hAnsi="Times New Roman" w:cs="Times New Roman"/>
          <w:b/>
          <w:bCs/>
          <w:iCs/>
          <w:sz w:val="28"/>
          <w:szCs w:val="28"/>
        </w:rPr>
        <w:t>630 тис.</w:t>
      </w:r>
      <w:r w:rsidR="003E6889">
        <w:rPr>
          <w:rFonts w:ascii="Times New Roman" w:hAnsi="Times New Roman" w:cs="Times New Roman"/>
          <w:b/>
          <w:bCs/>
          <w:iCs/>
          <w:sz w:val="28"/>
          <w:szCs w:val="28"/>
        </w:rPr>
        <w:t xml:space="preserve"> </w:t>
      </w:r>
      <w:r w:rsidRPr="005F41B4">
        <w:rPr>
          <w:rFonts w:ascii="Times New Roman" w:hAnsi="Times New Roman" w:cs="Times New Roman"/>
          <w:b/>
          <w:bCs/>
          <w:iCs/>
          <w:sz w:val="28"/>
          <w:szCs w:val="28"/>
        </w:rPr>
        <w:t>грн.</w:t>
      </w:r>
    </w:p>
    <w:p w:rsidR="00D24726" w:rsidRPr="005F41B4" w:rsidRDefault="00D24726" w:rsidP="003111A5">
      <w:pPr>
        <w:pBdr>
          <w:bottom w:val="single" w:sz="12" w:space="30" w:color="FFFFFF"/>
        </w:pBdr>
        <w:spacing w:after="0" w:line="240" w:lineRule="auto"/>
        <w:ind w:right="-6" w:firstLine="709"/>
        <w:jc w:val="both"/>
        <w:rPr>
          <w:rFonts w:ascii="Times New Roman" w:hAnsi="Times New Roman" w:cs="Times New Roman"/>
          <w:sz w:val="28"/>
          <w:szCs w:val="28"/>
        </w:rPr>
      </w:pPr>
      <w:r w:rsidRPr="005F41B4">
        <w:rPr>
          <w:rFonts w:ascii="Times New Roman" w:hAnsi="Times New Roman" w:cs="Times New Roman"/>
          <w:sz w:val="28"/>
          <w:szCs w:val="28"/>
        </w:rPr>
        <w:t xml:space="preserve">Забезпечено реагування на </w:t>
      </w:r>
      <w:r w:rsidRPr="005F41B4">
        <w:rPr>
          <w:rFonts w:ascii="Times New Roman" w:hAnsi="Times New Roman" w:cs="Times New Roman"/>
          <w:b/>
          <w:bCs/>
          <w:sz w:val="28"/>
          <w:szCs w:val="28"/>
        </w:rPr>
        <w:t>неправомірні дії суддів</w:t>
      </w:r>
      <w:r w:rsidRPr="005F41B4">
        <w:rPr>
          <w:rFonts w:ascii="Times New Roman" w:hAnsi="Times New Roman" w:cs="Times New Roman"/>
          <w:sz w:val="28"/>
          <w:szCs w:val="28"/>
        </w:rPr>
        <w:t xml:space="preserve"> при здійсненні судочинства при розгляді позовів прокурора.</w:t>
      </w:r>
    </w:p>
    <w:p w:rsidR="00D24726" w:rsidRPr="003111A5" w:rsidRDefault="00D24726" w:rsidP="003111A5">
      <w:pPr>
        <w:pBdr>
          <w:bottom w:val="single" w:sz="12" w:space="30" w:color="FFFFFF"/>
        </w:pBdr>
        <w:spacing w:after="0" w:line="240" w:lineRule="auto"/>
        <w:ind w:right="-6" w:firstLine="709"/>
        <w:jc w:val="both"/>
        <w:rPr>
          <w:rFonts w:ascii="Times New Roman" w:hAnsi="Times New Roman" w:cs="Times New Roman"/>
          <w:sz w:val="28"/>
          <w:szCs w:val="28"/>
        </w:rPr>
      </w:pPr>
      <w:r w:rsidRPr="005F41B4">
        <w:rPr>
          <w:rFonts w:ascii="Times New Roman" w:hAnsi="Times New Roman" w:cs="Times New Roman"/>
          <w:sz w:val="28"/>
          <w:szCs w:val="28"/>
        </w:rPr>
        <w:t xml:space="preserve">Так, до Вищої ради правосуддя скеровано 2 дисциплінарні скарги на дії суддів щодо умисного істотного порушення ними норм процесуального </w:t>
      </w:r>
      <w:r w:rsidRPr="003111A5">
        <w:rPr>
          <w:rFonts w:ascii="Times New Roman" w:hAnsi="Times New Roman" w:cs="Times New Roman"/>
          <w:sz w:val="28"/>
          <w:szCs w:val="28"/>
        </w:rPr>
        <w:t xml:space="preserve">права та тривалого розгляду справ.  </w:t>
      </w:r>
    </w:p>
    <w:p w:rsidR="00D24726" w:rsidRPr="003111A5" w:rsidRDefault="00D24726" w:rsidP="003111A5">
      <w:pPr>
        <w:pBdr>
          <w:bottom w:val="single" w:sz="12" w:space="30" w:color="FFFFFF"/>
        </w:pBdr>
        <w:spacing w:after="0" w:line="240" w:lineRule="auto"/>
        <w:ind w:right="-6" w:firstLine="709"/>
        <w:jc w:val="both"/>
        <w:rPr>
          <w:rFonts w:ascii="Times New Roman" w:hAnsi="Times New Roman" w:cs="Times New Roman"/>
          <w:sz w:val="28"/>
          <w:szCs w:val="28"/>
        </w:rPr>
      </w:pPr>
      <w:r w:rsidRPr="003111A5">
        <w:rPr>
          <w:rFonts w:ascii="Times New Roman" w:hAnsi="Times New Roman" w:cs="Times New Roman"/>
          <w:sz w:val="28"/>
          <w:szCs w:val="28"/>
        </w:rPr>
        <w:t xml:space="preserve">За результатами розгляду скарги Миколаївської обласної прокуратури стосовно судді Центрального районного суду м. Миколаєва, яким не забезпечено своєчасний розгляд справ за позовами прокурора, рішенням Третьої Дисциплінарної палати Вищої ради правосуддя від 25.11.2020 останнього притягнуто до дисциплінарної відповідальності та застосовано до нього дисциплінарне стягнення у виді подання про звільнення з посади судді. </w:t>
      </w:r>
    </w:p>
    <w:p w:rsidR="00D24726" w:rsidRPr="003111A5" w:rsidRDefault="00D24726" w:rsidP="003E6889">
      <w:pPr>
        <w:pBdr>
          <w:bottom w:val="single" w:sz="12" w:space="30" w:color="FFFFFF"/>
        </w:pBdr>
        <w:spacing w:after="0" w:line="240" w:lineRule="auto"/>
        <w:ind w:right="-6" w:firstLine="709"/>
        <w:jc w:val="both"/>
        <w:rPr>
          <w:rFonts w:ascii="Times New Roman" w:hAnsi="Times New Roman" w:cs="Times New Roman"/>
          <w:sz w:val="28"/>
          <w:szCs w:val="28"/>
        </w:rPr>
      </w:pPr>
      <w:r w:rsidRPr="003111A5">
        <w:rPr>
          <w:rFonts w:ascii="Times New Roman" w:hAnsi="Times New Roman" w:cs="Times New Roman"/>
          <w:b/>
          <w:bCs/>
          <w:sz w:val="28"/>
          <w:szCs w:val="28"/>
        </w:rPr>
        <w:t>Реально виконано</w:t>
      </w:r>
      <w:r w:rsidRPr="003111A5">
        <w:rPr>
          <w:rFonts w:ascii="Times New Roman" w:hAnsi="Times New Roman" w:cs="Times New Roman"/>
          <w:sz w:val="28"/>
          <w:szCs w:val="28"/>
        </w:rPr>
        <w:t xml:space="preserve"> судові рішення на суму</w:t>
      </w:r>
      <w:r w:rsidRPr="003111A5">
        <w:rPr>
          <w:rFonts w:ascii="Times New Roman" w:hAnsi="Times New Roman" w:cs="Times New Roman"/>
          <w:sz w:val="28"/>
          <w:szCs w:val="28"/>
          <w:lang w:val="ru-RU"/>
        </w:rPr>
        <w:t xml:space="preserve"> </w:t>
      </w:r>
      <w:r w:rsidRPr="003111A5">
        <w:rPr>
          <w:rFonts w:ascii="Times New Roman" w:hAnsi="Times New Roman" w:cs="Times New Roman"/>
          <w:b/>
          <w:bCs/>
          <w:sz w:val="28"/>
          <w:szCs w:val="28"/>
          <w:lang w:val="ru-RU"/>
        </w:rPr>
        <w:t>59,2</w:t>
      </w:r>
      <w:r w:rsidRPr="003111A5">
        <w:rPr>
          <w:rFonts w:ascii="Times New Roman" w:hAnsi="Times New Roman" w:cs="Times New Roman"/>
          <w:b/>
          <w:bCs/>
          <w:sz w:val="28"/>
          <w:szCs w:val="28"/>
        </w:rPr>
        <w:t xml:space="preserve"> млн.</w:t>
      </w:r>
      <w:r w:rsidR="003E6889">
        <w:rPr>
          <w:rFonts w:ascii="Times New Roman" w:hAnsi="Times New Roman" w:cs="Times New Roman"/>
          <w:b/>
          <w:bCs/>
          <w:sz w:val="28"/>
          <w:szCs w:val="28"/>
        </w:rPr>
        <w:t xml:space="preserve"> </w:t>
      </w:r>
      <w:r w:rsidRPr="003111A5">
        <w:rPr>
          <w:rFonts w:ascii="Times New Roman" w:hAnsi="Times New Roman" w:cs="Times New Roman"/>
          <w:b/>
          <w:bCs/>
          <w:sz w:val="28"/>
          <w:szCs w:val="28"/>
        </w:rPr>
        <w:t>грн.</w:t>
      </w:r>
      <w:r w:rsidRPr="003111A5">
        <w:rPr>
          <w:rFonts w:ascii="Times New Roman" w:hAnsi="Times New Roman" w:cs="Times New Roman"/>
          <w:sz w:val="28"/>
          <w:szCs w:val="28"/>
        </w:rPr>
        <w:t xml:space="preserve"> (</w:t>
      </w:r>
      <w:r w:rsidRPr="003111A5">
        <w:rPr>
          <w:rFonts w:ascii="Times New Roman" w:hAnsi="Times New Roman" w:cs="Times New Roman"/>
          <w:sz w:val="28"/>
          <w:szCs w:val="28"/>
          <w:lang w:val="ru-RU"/>
        </w:rPr>
        <w:t>78,4</w:t>
      </w:r>
      <w:r w:rsidRPr="003111A5">
        <w:rPr>
          <w:rFonts w:ascii="Times New Roman" w:hAnsi="Times New Roman" w:cs="Times New Roman"/>
          <w:sz w:val="28"/>
          <w:szCs w:val="28"/>
        </w:rPr>
        <w:t xml:space="preserve"> млн.</w:t>
      </w:r>
      <w:r w:rsidR="003E6889">
        <w:rPr>
          <w:rFonts w:ascii="Times New Roman" w:hAnsi="Times New Roman" w:cs="Times New Roman"/>
          <w:sz w:val="28"/>
          <w:szCs w:val="28"/>
        </w:rPr>
        <w:t xml:space="preserve"> </w:t>
      </w:r>
      <w:r w:rsidRPr="003111A5">
        <w:rPr>
          <w:rFonts w:ascii="Times New Roman" w:hAnsi="Times New Roman" w:cs="Times New Roman"/>
          <w:sz w:val="28"/>
          <w:szCs w:val="28"/>
        </w:rPr>
        <w:t>грн. у минулому році).</w:t>
      </w:r>
      <w:r w:rsidR="003E6889">
        <w:rPr>
          <w:rFonts w:ascii="Times New Roman" w:hAnsi="Times New Roman" w:cs="Times New Roman"/>
          <w:sz w:val="28"/>
          <w:szCs w:val="28"/>
        </w:rPr>
        <w:t xml:space="preserve"> </w:t>
      </w:r>
      <w:r w:rsidRPr="003111A5">
        <w:rPr>
          <w:rFonts w:ascii="Times New Roman" w:hAnsi="Times New Roman" w:cs="Times New Roman"/>
          <w:b/>
          <w:bCs/>
          <w:sz w:val="28"/>
          <w:szCs w:val="28"/>
        </w:rPr>
        <w:t xml:space="preserve">Фактично повернуто та попереджено незаконне вибуття </w:t>
      </w:r>
      <w:smartTag w:uri="urn:schemas-microsoft-com:office:smarttags" w:element="metricconverter">
        <w:smartTagPr>
          <w:attr w:name="ProductID" w:val="1004 га"/>
        </w:smartTagPr>
        <w:r w:rsidRPr="003111A5">
          <w:rPr>
            <w:rFonts w:ascii="Times New Roman" w:hAnsi="Times New Roman" w:cs="Times New Roman"/>
            <w:b/>
            <w:bCs/>
            <w:sz w:val="28"/>
            <w:szCs w:val="28"/>
            <w:lang w:val="ru-RU"/>
          </w:rPr>
          <w:lastRenderedPageBreak/>
          <w:t>1004</w:t>
        </w:r>
        <w:r w:rsidRPr="003111A5">
          <w:rPr>
            <w:rFonts w:ascii="Times New Roman" w:hAnsi="Times New Roman" w:cs="Times New Roman"/>
            <w:b/>
            <w:bCs/>
            <w:sz w:val="28"/>
            <w:szCs w:val="28"/>
          </w:rPr>
          <w:t xml:space="preserve"> га</w:t>
        </w:r>
      </w:smartTag>
      <w:r w:rsidRPr="003111A5">
        <w:rPr>
          <w:rFonts w:ascii="Times New Roman" w:hAnsi="Times New Roman" w:cs="Times New Roman"/>
          <w:b/>
          <w:bCs/>
          <w:sz w:val="28"/>
          <w:szCs w:val="28"/>
        </w:rPr>
        <w:t xml:space="preserve"> земель, </w:t>
      </w:r>
      <w:r w:rsidRPr="003111A5">
        <w:rPr>
          <w:rFonts w:ascii="Times New Roman" w:hAnsi="Times New Roman" w:cs="Times New Roman"/>
          <w:sz w:val="28"/>
          <w:szCs w:val="28"/>
        </w:rPr>
        <w:t>у тому числі цінних лісів, рекреаційних територій узбережжя Чорного моря та інших земель, обмежених у оборотоздатності.</w:t>
      </w:r>
    </w:p>
    <w:p w:rsidR="00D24726" w:rsidRPr="003111A5" w:rsidRDefault="00D24726" w:rsidP="003111A5">
      <w:pPr>
        <w:pBdr>
          <w:bottom w:val="single" w:sz="12" w:space="30" w:color="FFFFFF"/>
        </w:pBdr>
        <w:spacing w:after="0" w:line="240" w:lineRule="auto"/>
        <w:ind w:right="-6" w:firstLine="709"/>
        <w:jc w:val="both"/>
        <w:rPr>
          <w:rFonts w:ascii="Times New Roman" w:hAnsi="Times New Roman" w:cs="Times New Roman"/>
          <w:iCs/>
          <w:sz w:val="28"/>
          <w:szCs w:val="28"/>
        </w:rPr>
      </w:pPr>
      <w:r w:rsidRPr="003111A5">
        <w:rPr>
          <w:rFonts w:ascii="Times New Roman" w:hAnsi="Times New Roman" w:cs="Times New Roman"/>
          <w:sz w:val="28"/>
          <w:szCs w:val="28"/>
        </w:rPr>
        <w:t xml:space="preserve">До прикладу, </w:t>
      </w:r>
      <w:r w:rsidRPr="003111A5">
        <w:rPr>
          <w:rFonts w:ascii="Times New Roman" w:hAnsi="Times New Roman" w:cs="Times New Roman"/>
          <w:iCs/>
          <w:sz w:val="28"/>
          <w:szCs w:val="28"/>
        </w:rPr>
        <w:t xml:space="preserve">за втручання обласної прокуратури припинені речові права підприємства ТОВ "Термінал-Укрхарчозбутсировина" на оренду </w:t>
      </w:r>
      <w:r w:rsidRPr="003111A5">
        <w:rPr>
          <w:rFonts w:ascii="Times New Roman" w:hAnsi="Times New Roman" w:cs="Times New Roman"/>
          <w:b/>
          <w:bCs/>
          <w:iCs/>
          <w:sz w:val="28"/>
          <w:szCs w:val="28"/>
        </w:rPr>
        <w:t>157 гектарів земель морського транспорту</w:t>
      </w:r>
      <w:r w:rsidRPr="003111A5">
        <w:rPr>
          <w:rFonts w:ascii="Times New Roman" w:hAnsi="Times New Roman" w:cs="Times New Roman"/>
          <w:iCs/>
          <w:sz w:val="28"/>
          <w:szCs w:val="28"/>
        </w:rPr>
        <w:t>, а фактично донної поверхні акваторії Бузького лиману. Права держави на розпорядження цією територією та водною поверхнею відновлені.</w:t>
      </w:r>
    </w:p>
    <w:p w:rsidR="00D24726" w:rsidRDefault="00D24726" w:rsidP="003111A5">
      <w:pPr>
        <w:pBdr>
          <w:bottom w:val="single" w:sz="12" w:space="30" w:color="FFFFFF"/>
        </w:pBdr>
        <w:spacing w:after="0" w:line="240" w:lineRule="auto"/>
        <w:ind w:right="-6" w:firstLine="709"/>
        <w:jc w:val="both"/>
        <w:rPr>
          <w:b/>
          <w:bCs/>
          <w:i/>
          <w:iCs/>
        </w:rPr>
      </w:pPr>
      <w:r w:rsidRPr="003111A5">
        <w:rPr>
          <w:rFonts w:ascii="Times New Roman" w:hAnsi="Times New Roman" w:cs="Times New Roman"/>
          <w:sz w:val="28"/>
          <w:szCs w:val="28"/>
        </w:rPr>
        <w:t xml:space="preserve">Також, </w:t>
      </w:r>
      <w:r w:rsidRPr="003111A5">
        <w:rPr>
          <w:rFonts w:ascii="Times New Roman" w:hAnsi="Times New Roman" w:cs="Times New Roman"/>
          <w:iCs/>
          <w:sz w:val="28"/>
          <w:szCs w:val="28"/>
        </w:rPr>
        <w:t xml:space="preserve">прокуратурою області забезпечено реєстрацію за державою в особі Березанської райдержадміністрації права власності на земельну ділянку </w:t>
      </w:r>
      <w:r w:rsidRPr="003111A5">
        <w:rPr>
          <w:rFonts w:ascii="Times New Roman" w:hAnsi="Times New Roman" w:cs="Times New Roman"/>
          <w:b/>
          <w:bCs/>
          <w:iCs/>
          <w:sz w:val="28"/>
          <w:szCs w:val="28"/>
        </w:rPr>
        <w:t xml:space="preserve">держлісфонду площею </w:t>
      </w:r>
      <w:smartTag w:uri="urn:schemas-microsoft-com:office:smarttags" w:element="metricconverter">
        <w:smartTagPr>
          <w:attr w:name="ProductID" w:val="2 га"/>
        </w:smartTagPr>
        <w:r w:rsidRPr="003111A5">
          <w:rPr>
            <w:rFonts w:ascii="Times New Roman" w:hAnsi="Times New Roman" w:cs="Times New Roman"/>
            <w:b/>
            <w:bCs/>
            <w:iCs/>
            <w:sz w:val="28"/>
            <w:szCs w:val="28"/>
          </w:rPr>
          <w:t>2 га</w:t>
        </w:r>
      </w:smartTag>
      <w:r w:rsidRPr="003111A5">
        <w:rPr>
          <w:rFonts w:ascii="Times New Roman" w:hAnsi="Times New Roman" w:cs="Times New Roman"/>
          <w:b/>
          <w:bCs/>
          <w:iCs/>
          <w:sz w:val="28"/>
          <w:szCs w:val="28"/>
        </w:rPr>
        <w:t xml:space="preserve"> та вартістю 8,4 млн.грн., яка розташована на узбережжі Чорного моря у курортній зоні «Коблеве»</w:t>
      </w:r>
      <w:r w:rsidRPr="00040DB6">
        <w:rPr>
          <w:b/>
          <w:bCs/>
          <w:i/>
          <w:iCs/>
        </w:rPr>
        <w:t>.</w:t>
      </w:r>
    </w:p>
    <w:p w:rsidR="00B80E24" w:rsidRPr="00B80E24" w:rsidRDefault="00B80E24" w:rsidP="00B80E24">
      <w:pPr>
        <w:pBdr>
          <w:bottom w:val="single" w:sz="12" w:space="30" w:color="FFFFFF"/>
        </w:pBdr>
        <w:spacing w:after="0" w:line="240" w:lineRule="auto"/>
        <w:ind w:right="-6" w:firstLine="709"/>
        <w:jc w:val="both"/>
        <w:rPr>
          <w:rFonts w:ascii="Times New Roman" w:hAnsi="Times New Roman" w:cs="Times New Roman"/>
          <w:sz w:val="28"/>
          <w:szCs w:val="28"/>
        </w:rPr>
      </w:pPr>
      <w:r w:rsidRPr="00B80E24">
        <w:rPr>
          <w:rFonts w:ascii="Times New Roman" w:hAnsi="Times New Roman" w:cs="Times New Roman"/>
          <w:sz w:val="28"/>
          <w:szCs w:val="28"/>
          <w:lang w:eastAsia="uk-UA"/>
        </w:rPr>
        <w:t xml:space="preserve">Активно використовувалися прокурорами надані законодавством повноваження </w:t>
      </w:r>
      <w:r w:rsidRPr="00B80E24">
        <w:rPr>
          <w:rFonts w:ascii="Times New Roman" w:hAnsi="Times New Roman" w:cs="Times New Roman"/>
          <w:sz w:val="28"/>
          <w:szCs w:val="28"/>
        </w:rPr>
        <w:t>на заверш</w:t>
      </w:r>
      <w:r>
        <w:rPr>
          <w:rFonts w:ascii="Times New Roman" w:hAnsi="Times New Roman" w:cs="Times New Roman"/>
          <w:sz w:val="28"/>
          <w:szCs w:val="28"/>
        </w:rPr>
        <w:t xml:space="preserve">альній стадії судового процесу. Торік </w:t>
      </w:r>
      <w:r w:rsidRPr="00B80E24">
        <w:rPr>
          <w:rFonts w:ascii="Times New Roman" w:hAnsi="Times New Roman" w:cs="Times New Roman"/>
          <w:sz w:val="28"/>
          <w:szCs w:val="28"/>
        </w:rPr>
        <w:t xml:space="preserve">задоволено </w:t>
      </w:r>
      <w:r w:rsidRPr="00B80E24">
        <w:rPr>
          <w:rFonts w:ascii="Times New Roman" w:hAnsi="Times New Roman" w:cs="Times New Roman"/>
          <w:b/>
          <w:bCs/>
          <w:sz w:val="28"/>
          <w:szCs w:val="28"/>
          <w:lang w:val="ru-RU"/>
        </w:rPr>
        <w:t>5</w:t>
      </w:r>
      <w:r w:rsidRPr="00B80E24">
        <w:rPr>
          <w:rFonts w:ascii="Times New Roman" w:hAnsi="Times New Roman" w:cs="Times New Roman"/>
          <w:b/>
          <w:bCs/>
          <w:sz w:val="28"/>
          <w:szCs w:val="28"/>
        </w:rPr>
        <w:t xml:space="preserve"> скарг</w:t>
      </w:r>
      <w:r w:rsidRPr="00B80E24">
        <w:rPr>
          <w:rFonts w:ascii="Times New Roman" w:hAnsi="Times New Roman" w:cs="Times New Roman"/>
          <w:sz w:val="28"/>
          <w:szCs w:val="28"/>
        </w:rPr>
        <w:t xml:space="preserve"> на дії та рішення державних виконавців, подані прокурорами до суду, та </w:t>
      </w:r>
      <w:r w:rsidRPr="00B80E24">
        <w:rPr>
          <w:rFonts w:ascii="Times New Roman" w:hAnsi="Times New Roman" w:cs="Times New Roman"/>
          <w:b/>
          <w:bCs/>
          <w:sz w:val="28"/>
          <w:szCs w:val="28"/>
          <w:lang w:val="ru-RU"/>
        </w:rPr>
        <w:t>69</w:t>
      </w:r>
      <w:r w:rsidRPr="00B80E24">
        <w:rPr>
          <w:rFonts w:ascii="Times New Roman" w:hAnsi="Times New Roman" w:cs="Times New Roman"/>
          <w:b/>
          <w:bCs/>
          <w:sz w:val="28"/>
          <w:szCs w:val="28"/>
        </w:rPr>
        <w:t xml:space="preserve"> скарг</w:t>
      </w:r>
      <w:r w:rsidRPr="00B80E24">
        <w:rPr>
          <w:rFonts w:ascii="Times New Roman" w:hAnsi="Times New Roman" w:cs="Times New Roman"/>
          <w:sz w:val="28"/>
          <w:szCs w:val="28"/>
        </w:rPr>
        <w:t xml:space="preserve">, подані у порядку відомчого контролю. </w:t>
      </w:r>
    </w:p>
    <w:p w:rsidR="00625E2B" w:rsidRPr="003E6889" w:rsidRDefault="00B80E24" w:rsidP="003E6889">
      <w:pPr>
        <w:pBdr>
          <w:bottom w:val="single" w:sz="12" w:space="30" w:color="FFFFFF"/>
        </w:pBdr>
        <w:spacing w:after="0" w:line="240" w:lineRule="auto"/>
        <w:ind w:right="-6" w:firstLine="709"/>
        <w:jc w:val="both"/>
        <w:rPr>
          <w:rFonts w:ascii="Times New Roman" w:hAnsi="Times New Roman" w:cs="Times New Roman"/>
          <w:kern w:val="28"/>
          <w:sz w:val="28"/>
          <w:szCs w:val="28"/>
        </w:rPr>
      </w:pPr>
      <w:r w:rsidRPr="00B80E24">
        <w:rPr>
          <w:rFonts w:ascii="Times New Roman" w:hAnsi="Times New Roman" w:cs="Times New Roman"/>
          <w:sz w:val="28"/>
          <w:szCs w:val="28"/>
        </w:rPr>
        <w:t>Крім того, виявлено факти вчинення учасниками виконавчого провадження кримінально-караних діянь,</w:t>
      </w:r>
      <w:r w:rsidRPr="00B80E24">
        <w:rPr>
          <w:rFonts w:ascii="Times New Roman" w:hAnsi="Times New Roman" w:cs="Times New Roman"/>
          <w:b/>
          <w:bCs/>
          <w:sz w:val="28"/>
          <w:szCs w:val="28"/>
        </w:rPr>
        <w:t xml:space="preserve"> </w:t>
      </w:r>
      <w:r w:rsidRPr="00B80E24">
        <w:rPr>
          <w:rFonts w:ascii="Times New Roman" w:hAnsi="Times New Roman" w:cs="Times New Roman"/>
          <w:sz w:val="28"/>
          <w:szCs w:val="28"/>
        </w:rPr>
        <w:t xml:space="preserve">за якими </w:t>
      </w:r>
      <w:r w:rsidRPr="00B80E24">
        <w:rPr>
          <w:rFonts w:ascii="Times New Roman" w:hAnsi="Times New Roman" w:cs="Times New Roman"/>
          <w:kern w:val="28"/>
          <w:sz w:val="28"/>
          <w:szCs w:val="28"/>
        </w:rPr>
        <w:t>розпочато</w:t>
      </w:r>
      <w:r w:rsidRPr="00B80E24">
        <w:rPr>
          <w:rFonts w:ascii="Times New Roman" w:hAnsi="Times New Roman" w:cs="Times New Roman"/>
          <w:b/>
          <w:bCs/>
          <w:kern w:val="28"/>
          <w:sz w:val="28"/>
          <w:szCs w:val="28"/>
        </w:rPr>
        <w:t xml:space="preserve"> </w:t>
      </w:r>
      <w:r w:rsidRPr="00B80E24">
        <w:rPr>
          <w:rFonts w:ascii="Times New Roman" w:hAnsi="Times New Roman" w:cs="Times New Roman"/>
          <w:b/>
          <w:bCs/>
          <w:kern w:val="28"/>
          <w:sz w:val="28"/>
          <w:szCs w:val="28"/>
          <w:lang w:val="ru-RU"/>
        </w:rPr>
        <w:t>10</w:t>
      </w:r>
      <w:r w:rsidRPr="00B80E24">
        <w:rPr>
          <w:rFonts w:ascii="Times New Roman" w:hAnsi="Times New Roman" w:cs="Times New Roman"/>
          <w:b/>
          <w:bCs/>
          <w:kern w:val="28"/>
          <w:sz w:val="28"/>
          <w:szCs w:val="28"/>
        </w:rPr>
        <w:t xml:space="preserve"> кримінальних проваджень</w:t>
      </w:r>
      <w:r w:rsidRPr="00B80E24">
        <w:rPr>
          <w:rFonts w:ascii="Times New Roman" w:hAnsi="Times New Roman" w:cs="Times New Roman"/>
          <w:b/>
          <w:bCs/>
          <w:kern w:val="28"/>
          <w:sz w:val="28"/>
          <w:szCs w:val="28"/>
          <w:lang w:val="ru-RU"/>
        </w:rPr>
        <w:t>.</w:t>
      </w:r>
      <w:bookmarkStart w:id="1" w:name="_Hlk46240719"/>
      <w:bookmarkEnd w:id="1"/>
    </w:p>
    <w:p w:rsidR="00C8545B" w:rsidRPr="00625E2B" w:rsidRDefault="00C8545B" w:rsidP="00C8545B">
      <w:pPr>
        <w:pBdr>
          <w:bottom w:val="single" w:sz="12" w:space="22" w:color="FFFFFF"/>
        </w:pBdr>
        <w:tabs>
          <w:tab w:val="left" w:pos="9639"/>
        </w:tabs>
        <w:ind w:right="-1"/>
        <w:jc w:val="center"/>
        <w:rPr>
          <w:rFonts w:ascii="Times New Roman" w:hAnsi="Times New Roman" w:cs="Times New Roman"/>
          <w:b/>
          <w:sz w:val="28"/>
          <w:szCs w:val="28"/>
        </w:rPr>
      </w:pPr>
      <w:r w:rsidRPr="00625E2B">
        <w:rPr>
          <w:rFonts w:ascii="Times New Roman" w:hAnsi="Times New Roman" w:cs="Times New Roman"/>
          <w:b/>
          <w:sz w:val="28"/>
          <w:szCs w:val="28"/>
        </w:rPr>
        <w:t>Стан захисту інтересів дітей та протидії насильству</w:t>
      </w:r>
    </w:p>
    <w:p w:rsidR="00C8545B" w:rsidRPr="00C8545B" w:rsidRDefault="00C8545B" w:rsidP="00625E2B">
      <w:pPr>
        <w:spacing w:after="0" w:line="240" w:lineRule="auto"/>
        <w:ind w:firstLine="708"/>
        <w:jc w:val="both"/>
        <w:rPr>
          <w:rFonts w:ascii="Times New Roman" w:hAnsi="Times New Roman" w:cs="Times New Roman"/>
          <w:bCs/>
          <w:sz w:val="28"/>
          <w:szCs w:val="28"/>
        </w:rPr>
      </w:pPr>
      <w:r w:rsidRPr="00C8545B">
        <w:rPr>
          <w:rFonts w:ascii="Times New Roman" w:hAnsi="Times New Roman" w:cs="Times New Roman"/>
          <w:bCs/>
          <w:sz w:val="28"/>
          <w:szCs w:val="28"/>
        </w:rPr>
        <w:t xml:space="preserve">Органами прокуратури області приділяється постійна увага захисту інтересів дітей та протидії насильству. </w:t>
      </w:r>
    </w:p>
    <w:p w:rsidR="00C8545B" w:rsidRPr="00C8545B" w:rsidRDefault="00CA188F" w:rsidP="00C8545B">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Упродовж минулого </w:t>
      </w:r>
      <w:r w:rsidR="00C8545B" w:rsidRPr="00C8545B">
        <w:rPr>
          <w:rFonts w:ascii="Times New Roman" w:hAnsi="Times New Roman" w:cs="Times New Roman"/>
          <w:sz w:val="28"/>
          <w:szCs w:val="28"/>
        </w:rPr>
        <w:t xml:space="preserve">року у сфері охорони дитинства до суду </w:t>
      </w:r>
      <w:r w:rsidR="00C8545B" w:rsidRPr="00C8545B">
        <w:rPr>
          <w:rFonts w:ascii="Times New Roman" w:hAnsi="Times New Roman" w:cs="Times New Roman"/>
          <w:b/>
          <w:sz w:val="28"/>
          <w:szCs w:val="28"/>
        </w:rPr>
        <w:t>заявлено 20 позовів</w:t>
      </w:r>
      <w:r w:rsidR="00C8545B" w:rsidRPr="00C8545B">
        <w:rPr>
          <w:rFonts w:ascii="Times New Roman" w:hAnsi="Times New Roman" w:cs="Times New Roman"/>
          <w:sz w:val="28"/>
          <w:szCs w:val="28"/>
        </w:rPr>
        <w:t xml:space="preserve"> на загальну суму понад </w:t>
      </w:r>
      <w:r w:rsidR="00C8545B" w:rsidRPr="00C8545B">
        <w:rPr>
          <w:rFonts w:ascii="Times New Roman" w:hAnsi="Times New Roman" w:cs="Times New Roman"/>
          <w:b/>
          <w:sz w:val="28"/>
          <w:szCs w:val="28"/>
        </w:rPr>
        <w:t>34 млн. грн</w:t>
      </w:r>
      <w:r w:rsidR="00C8545B" w:rsidRPr="00C8545B">
        <w:rPr>
          <w:rFonts w:ascii="Times New Roman" w:hAnsi="Times New Roman" w:cs="Times New Roman"/>
          <w:sz w:val="28"/>
          <w:szCs w:val="28"/>
        </w:rPr>
        <w:t xml:space="preserve">. Судами задоволено </w:t>
      </w:r>
      <w:r w:rsidR="00C8545B" w:rsidRPr="00C8545B">
        <w:rPr>
          <w:rFonts w:ascii="Times New Roman" w:hAnsi="Times New Roman" w:cs="Times New Roman"/>
          <w:b/>
          <w:sz w:val="28"/>
          <w:szCs w:val="28"/>
        </w:rPr>
        <w:t>17</w:t>
      </w:r>
      <w:r w:rsidR="00C8545B" w:rsidRPr="00C8545B">
        <w:rPr>
          <w:rFonts w:ascii="Times New Roman" w:hAnsi="Times New Roman" w:cs="Times New Roman"/>
          <w:sz w:val="28"/>
          <w:szCs w:val="28"/>
        </w:rPr>
        <w:t xml:space="preserve"> позовів на суму </w:t>
      </w:r>
      <w:r w:rsidR="00C8545B" w:rsidRPr="00C8545B">
        <w:rPr>
          <w:rFonts w:ascii="Times New Roman" w:hAnsi="Times New Roman" w:cs="Times New Roman"/>
          <w:b/>
          <w:sz w:val="28"/>
          <w:szCs w:val="28"/>
        </w:rPr>
        <w:t>10,4 млн. грн</w:t>
      </w:r>
      <w:r w:rsidR="00C8545B" w:rsidRPr="00C8545B">
        <w:rPr>
          <w:rFonts w:ascii="Times New Roman" w:hAnsi="Times New Roman" w:cs="Times New Roman"/>
          <w:sz w:val="28"/>
          <w:szCs w:val="28"/>
        </w:rPr>
        <w:t xml:space="preserve">., добровільно відшкодовано за закритими справами </w:t>
      </w:r>
      <w:r>
        <w:rPr>
          <w:rFonts w:ascii="Times New Roman" w:hAnsi="Times New Roman" w:cs="Times New Roman"/>
          <w:sz w:val="28"/>
          <w:szCs w:val="28"/>
        </w:rPr>
        <w:t xml:space="preserve">                  </w:t>
      </w:r>
      <w:r w:rsidR="00C8545B" w:rsidRPr="00C8545B">
        <w:rPr>
          <w:rFonts w:ascii="Times New Roman" w:hAnsi="Times New Roman" w:cs="Times New Roman"/>
          <w:b/>
          <w:sz w:val="28"/>
          <w:szCs w:val="28"/>
        </w:rPr>
        <w:t>9,5 млн. грн</w:t>
      </w:r>
      <w:r w:rsidR="00C8545B" w:rsidRPr="00C8545B">
        <w:rPr>
          <w:rFonts w:ascii="Times New Roman" w:hAnsi="Times New Roman" w:cs="Times New Roman"/>
          <w:sz w:val="28"/>
          <w:szCs w:val="28"/>
        </w:rPr>
        <w:t>. Повернуто та попереджено незаконне вибуття земель</w:t>
      </w:r>
      <w:r w:rsidR="00C8545B" w:rsidRPr="00C8545B">
        <w:rPr>
          <w:rFonts w:ascii="Times New Roman" w:hAnsi="Times New Roman" w:cs="Times New Roman"/>
          <w:b/>
          <w:sz w:val="28"/>
          <w:szCs w:val="28"/>
        </w:rPr>
        <w:t xml:space="preserve"> </w:t>
      </w:r>
      <w:r w:rsidR="00C8545B" w:rsidRPr="00C8545B">
        <w:rPr>
          <w:rFonts w:ascii="Times New Roman" w:hAnsi="Times New Roman" w:cs="Times New Roman"/>
          <w:sz w:val="28"/>
          <w:szCs w:val="28"/>
        </w:rPr>
        <w:t>площею</w:t>
      </w:r>
      <w:r w:rsidR="00C8545B" w:rsidRPr="00C854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545B" w:rsidRPr="00C8545B">
        <w:rPr>
          <w:rFonts w:ascii="Times New Roman" w:hAnsi="Times New Roman" w:cs="Times New Roman"/>
          <w:b/>
          <w:sz w:val="28"/>
          <w:szCs w:val="28"/>
        </w:rPr>
        <w:t>921 га.</w:t>
      </w:r>
      <w:r w:rsidR="00C8545B" w:rsidRPr="00C8545B">
        <w:rPr>
          <w:rFonts w:ascii="Times New Roman" w:hAnsi="Times New Roman" w:cs="Times New Roman"/>
          <w:sz w:val="28"/>
          <w:szCs w:val="28"/>
        </w:rPr>
        <w:t xml:space="preserve"> Реально виконано судових рішень на суму </w:t>
      </w:r>
      <w:r w:rsidR="00C8545B" w:rsidRPr="00C8545B">
        <w:rPr>
          <w:rFonts w:ascii="Times New Roman" w:hAnsi="Times New Roman" w:cs="Times New Roman"/>
          <w:b/>
          <w:sz w:val="28"/>
          <w:szCs w:val="28"/>
        </w:rPr>
        <w:t>14,4 млн. грн.</w:t>
      </w:r>
      <w:r w:rsidR="00C8545B" w:rsidRPr="00C8545B">
        <w:rPr>
          <w:rFonts w:ascii="Times New Roman" w:hAnsi="Times New Roman" w:cs="Times New Roman"/>
          <w:sz w:val="28"/>
          <w:szCs w:val="28"/>
        </w:rPr>
        <w:t>, що становить 96%. У цій сфері розпочато 5 кримінальних проваджень.</w:t>
      </w:r>
    </w:p>
    <w:p w:rsidR="00490085" w:rsidRDefault="00C8545B" w:rsidP="00490085">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C8545B">
        <w:rPr>
          <w:rFonts w:ascii="Times New Roman" w:hAnsi="Times New Roman" w:cs="Times New Roman"/>
          <w:sz w:val="28"/>
          <w:szCs w:val="28"/>
        </w:rPr>
        <w:t>Зокрема, під час вивчення стану законності витрачання субвенції з державного бюджету місцевим бюджетам на проектні, будівельно-ремонтні роботи, придбання житла і приміщень для розвитку сімейних та інших форм виховання, наближених до сімейних, забезпечення житлом дітей-сиріт та осіб з їх числа, Вознесенською місцевою прокуратурою встановлено, що управлінням житлово-комунального господарства та капітального будівництва Вознесенської міської ради за результатами проведеного електронного аукціону 21.12.2018 укладено договір підряду з ТОВ «Івеко-Буд» на будівництво житлового будинку для розміщення сімейного будинку дитячого типу вартістю 10,4 млн. грн.,  як</w:t>
      </w:r>
      <w:r w:rsidR="00CA188F">
        <w:rPr>
          <w:rFonts w:ascii="Times New Roman" w:hAnsi="Times New Roman" w:cs="Times New Roman"/>
          <w:sz w:val="28"/>
          <w:szCs w:val="28"/>
        </w:rPr>
        <w:t>е</w:t>
      </w:r>
      <w:r w:rsidRPr="00C8545B">
        <w:rPr>
          <w:rFonts w:ascii="Times New Roman" w:hAnsi="Times New Roman" w:cs="Times New Roman"/>
          <w:sz w:val="28"/>
          <w:szCs w:val="28"/>
        </w:rPr>
        <w:t xml:space="preserve"> передбачалося завершити до 31.12.2019. Незважаючи на перерахування підряднику авансу у розмірі 100% вартості будівництва, </w:t>
      </w:r>
      <w:r w:rsidR="008374C0">
        <w:rPr>
          <w:rFonts w:ascii="Times New Roman" w:hAnsi="Times New Roman" w:cs="Times New Roman"/>
          <w:sz w:val="28"/>
          <w:szCs w:val="28"/>
        </w:rPr>
        <w:t xml:space="preserve">останнім </w:t>
      </w:r>
      <w:r w:rsidR="00490085" w:rsidRPr="00C8545B">
        <w:rPr>
          <w:rFonts w:ascii="Times New Roman" w:hAnsi="Times New Roman" w:cs="Times New Roman"/>
          <w:sz w:val="28"/>
          <w:szCs w:val="28"/>
        </w:rPr>
        <w:t xml:space="preserve">з вересня 2019 року </w:t>
      </w:r>
      <w:r w:rsidR="00490085">
        <w:rPr>
          <w:rFonts w:ascii="Times New Roman" w:hAnsi="Times New Roman" w:cs="Times New Roman"/>
          <w:sz w:val="28"/>
          <w:szCs w:val="28"/>
        </w:rPr>
        <w:t xml:space="preserve">виконання робіт припинено. При цьому, сума </w:t>
      </w:r>
      <w:r w:rsidRPr="00C8545B">
        <w:rPr>
          <w:rFonts w:ascii="Times New Roman" w:hAnsi="Times New Roman" w:cs="Times New Roman"/>
          <w:sz w:val="28"/>
          <w:szCs w:val="28"/>
        </w:rPr>
        <w:t>виконан</w:t>
      </w:r>
      <w:r w:rsidR="00490085">
        <w:rPr>
          <w:rFonts w:ascii="Times New Roman" w:hAnsi="Times New Roman" w:cs="Times New Roman"/>
          <w:sz w:val="28"/>
          <w:szCs w:val="28"/>
        </w:rPr>
        <w:t>их</w:t>
      </w:r>
      <w:r w:rsidRPr="00C8545B">
        <w:rPr>
          <w:rFonts w:ascii="Times New Roman" w:hAnsi="Times New Roman" w:cs="Times New Roman"/>
          <w:sz w:val="28"/>
          <w:szCs w:val="28"/>
        </w:rPr>
        <w:t xml:space="preserve"> роб</w:t>
      </w:r>
      <w:r w:rsidR="00490085">
        <w:rPr>
          <w:rFonts w:ascii="Times New Roman" w:hAnsi="Times New Roman" w:cs="Times New Roman"/>
          <w:sz w:val="28"/>
          <w:szCs w:val="28"/>
        </w:rPr>
        <w:t>іт</w:t>
      </w:r>
      <w:r w:rsidRPr="00C8545B">
        <w:rPr>
          <w:rFonts w:ascii="Times New Roman" w:hAnsi="Times New Roman" w:cs="Times New Roman"/>
          <w:sz w:val="28"/>
          <w:szCs w:val="28"/>
        </w:rPr>
        <w:t xml:space="preserve"> </w:t>
      </w:r>
      <w:r w:rsidR="00490085">
        <w:rPr>
          <w:rFonts w:ascii="Times New Roman" w:hAnsi="Times New Roman" w:cs="Times New Roman"/>
          <w:sz w:val="28"/>
          <w:szCs w:val="28"/>
        </w:rPr>
        <w:t xml:space="preserve">відповідно до актів становить </w:t>
      </w:r>
      <w:r w:rsidRPr="00C8545B">
        <w:rPr>
          <w:rFonts w:ascii="Times New Roman" w:hAnsi="Times New Roman" w:cs="Times New Roman"/>
          <w:sz w:val="28"/>
          <w:szCs w:val="28"/>
        </w:rPr>
        <w:t>1 289 тис. грн.,</w:t>
      </w:r>
      <w:r w:rsidR="008374C0">
        <w:rPr>
          <w:rFonts w:ascii="Times New Roman" w:hAnsi="Times New Roman" w:cs="Times New Roman"/>
          <w:sz w:val="28"/>
          <w:szCs w:val="28"/>
        </w:rPr>
        <w:t xml:space="preserve"> що</w:t>
      </w:r>
      <w:r w:rsidR="00490085">
        <w:rPr>
          <w:rFonts w:ascii="Times New Roman" w:hAnsi="Times New Roman" w:cs="Times New Roman"/>
          <w:sz w:val="28"/>
          <w:szCs w:val="28"/>
        </w:rPr>
        <w:t xml:space="preserve"> складає близько 18%</w:t>
      </w:r>
      <w:r w:rsidRPr="00C8545B">
        <w:rPr>
          <w:rFonts w:ascii="Times New Roman" w:hAnsi="Times New Roman" w:cs="Times New Roman"/>
          <w:sz w:val="28"/>
          <w:szCs w:val="28"/>
        </w:rPr>
        <w:t>. У зв’язку з цим, 06.04.2020</w:t>
      </w:r>
      <w:r w:rsidR="00490085">
        <w:rPr>
          <w:rFonts w:ascii="Times New Roman" w:hAnsi="Times New Roman" w:cs="Times New Roman"/>
          <w:sz w:val="28"/>
          <w:szCs w:val="28"/>
        </w:rPr>
        <w:t xml:space="preserve"> керівником місцевої прокуратури</w:t>
      </w:r>
      <w:r w:rsidRPr="00C8545B">
        <w:rPr>
          <w:rFonts w:ascii="Times New Roman" w:hAnsi="Times New Roman" w:cs="Times New Roman"/>
          <w:sz w:val="28"/>
          <w:szCs w:val="28"/>
        </w:rPr>
        <w:t xml:space="preserve"> до </w:t>
      </w:r>
      <w:r w:rsidR="00490085">
        <w:rPr>
          <w:rFonts w:ascii="Times New Roman" w:hAnsi="Times New Roman" w:cs="Times New Roman"/>
          <w:sz w:val="28"/>
          <w:szCs w:val="28"/>
        </w:rPr>
        <w:t>г</w:t>
      </w:r>
      <w:r w:rsidRPr="00C8545B">
        <w:rPr>
          <w:rFonts w:ascii="Times New Roman" w:hAnsi="Times New Roman" w:cs="Times New Roman"/>
          <w:sz w:val="28"/>
          <w:szCs w:val="28"/>
        </w:rPr>
        <w:t xml:space="preserve">осподарського суму </w:t>
      </w:r>
      <w:r w:rsidRPr="00C8545B">
        <w:rPr>
          <w:rFonts w:ascii="Times New Roman" w:hAnsi="Times New Roman" w:cs="Times New Roman"/>
          <w:sz w:val="28"/>
          <w:szCs w:val="28"/>
        </w:rPr>
        <w:lastRenderedPageBreak/>
        <w:t>Миколаївської області</w:t>
      </w:r>
      <w:r w:rsidR="00490085">
        <w:rPr>
          <w:rFonts w:ascii="Times New Roman" w:hAnsi="Times New Roman" w:cs="Times New Roman"/>
          <w:sz w:val="28"/>
          <w:szCs w:val="28"/>
        </w:rPr>
        <w:t xml:space="preserve"> </w:t>
      </w:r>
      <w:r w:rsidRPr="00C8545B">
        <w:rPr>
          <w:rFonts w:ascii="Times New Roman" w:hAnsi="Times New Roman" w:cs="Times New Roman"/>
          <w:sz w:val="28"/>
          <w:szCs w:val="28"/>
        </w:rPr>
        <w:t>заявлено позов про розірвання договору підряду, повернення невикористаного авансу та сплату штрафних санкцій на загальну суму 10,8 млн. грн.</w:t>
      </w:r>
      <w:r w:rsidR="00490085">
        <w:rPr>
          <w:rFonts w:ascii="Times New Roman" w:hAnsi="Times New Roman" w:cs="Times New Roman"/>
          <w:sz w:val="28"/>
          <w:szCs w:val="28"/>
        </w:rPr>
        <w:t>, який рішенням господарського суду Миколаївської області від 22.10.2020</w:t>
      </w:r>
      <w:r w:rsidRPr="00C8545B">
        <w:rPr>
          <w:rFonts w:ascii="Times New Roman" w:hAnsi="Times New Roman" w:cs="Times New Roman"/>
          <w:sz w:val="28"/>
          <w:szCs w:val="28"/>
        </w:rPr>
        <w:t xml:space="preserve"> задоволено.</w:t>
      </w:r>
    </w:p>
    <w:p w:rsidR="00490085" w:rsidRDefault="00C8545B" w:rsidP="00490085">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C8545B">
        <w:rPr>
          <w:rFonts w:ascii="Times New Roman" w:hAnsi="Times New Roman" w:cs="Times New Roman"/>
          <w:sz w:val="28"/>
          <w:szCs w:val="28"/>
        </w:rPr>
        <w:t xml:space="preserve">У полі зору прокурорів постійно перебувають питання </w:t>
      </w:r>
      <w:r w:rsidRPr="00C8545B">
        <w:rPr>
          <w:rFonts w:ascii="Times New Roman" w:hAnsi="Times New Roman" w:cs="Times New Roman"/>
          <w:b/>
          <w:sz w:val="28"/>
          <w:szCs w:val="28"/>
        </w:rPr>
        <w:t>дотримання прав дітей, які потрапили у конфлікт із законом.</w:t>
      </w:r>
      <w:r w:rsidRPr="00C8545B">
        <w:rPr>
          <w:rFonts w:ascii="Times New Roman" w:hAnsi="Times New Roman" w:cs="Times New Roman"/>
          <w:sz w:val="28"/>
          <w:szCs w:val="28"/>
        </w:rPr>
        <w:t xml:space="preserve"> </w:t>
      </w:r>
    </w:p>
    <w:p w:rsidR="00490085" w:rsidRDefault="00C8545B" w:rsidP="00490085">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C8545B">
        <w:rPr>
          <w:rFonts w:ascii="Times New Roman" w:eastAsia="Arial Unicode MS" w:hAnsi="Times New Roman" w:cs="Times New Roman"/>
          <w:sz w:val="28"/>
          <w:szCs w:val="28"/>
        </w:rPr>
        <w:t>У порівнянні з аналогічним періодом минулого року у поточному році з</w:t>
      </w:r>
      <w:r w:rsidRPr="00C8545B">
        <w:rPr>
          <w:rFonts w:ascii="Times New Roman" w:hAnsi="Times New Roman" w:cs="Times New Roman"/>
          <w:sz w:val="28"/>
          <w:szCs w:val="28"/>
        </w:rPr>
        <w:t xml:space="preserve"> </w:t>
      </w:r>
      <w:r w:rsidRPr="00C8545B">
        <w:rPr>
          <w:rFonts w:ascii="Times New Roman" w:hAnsi="Times New Roman" w:cs="Times New Roman"/>
          <w:b/>
          <w:sz w:val="28"/>
          <w:szCs w:val="28"/>
        </w:rPr>
        <w:t>218</w:t>
      </w:r>
      <w:r w:rsidRPr="00C8545B">
        <w:rPr>
          <w:rFonts w:ascii="Times New Roman" w:hAnsi="Times New Roman" w:cs="Times New Roman"/>
          <w:sz w:val="28"/>
          <w:szCs w:val="28"/>
        </w:rPr>
        <w:t xml:space="preserve"> до </w:t>
      </w:r>
      <w:r w:rsidRPr="00C8545B">
        <w:rPr>
          <w:rFonts w:ascii="Times New Roman" w:hAnsi="Times New Roman" w:cs="Times New Roman"/>
          <w:b/>
          <w:sz w:val="28"/>
          <w:szCs w:val="28"/>
        </w:rPr>
        <w:t>155</w:t>
      </w:r>
      <w:r w:rsidRPr="00C8545B">
        <w:rPr>
          <w:rFonts w:ascii="Times New Roman" w:hAnsi="Times New Roman" w:cs="Times New Roman"/>
          <w:sz w:val="28"/>
          <w:szCs w:val="28"/>
        </w:rPr>
        <w:t xml:space="preserve">, або на </w:t>
      </w:r>
      <w:r w:rsidRPr="00C8545B">
        <w:rPr>
          <w:rFonts w:ascii="Times New Roman" w:hAnsi="Times New Roman" w:cs="Times New Roman"/>
          <w:sz w:val="28"/>
          <w:szCs w:val="28"/>
          <w:lang w:val="ru-RU"/>
        </w:rPr>
        <w:t>28</w:t>
      </w:r>
      <w:r w:rsidRPr="00C8545B">
        <w:rPr>
          <w:rFonts w:ascii="Times New Roman" w:hAnsi="Times New Roman" w:cs="Times New Roman"/>
          <w:sz w:val="28"/>
          <w:szCs w:val="28"/>
        </w:rPr>
        <w:t xml:space="preserve">,9% зменшилась кількість дітей, які вчинили злочини. </w:t>
      </w:r>
    </w:p>
    <w:p w:rsidR="003E6889" w:rsidRDefault="003E6889" w:rsidP="004D0F5E">
      <w:pPr>
        <w:pBdr>
          <w:bottom w:val="single" w:sz="12" w:space="22" w:color="FFFFFF"/>
        </w:pBdr>
        <w:tabs>
          <w:tab w:val="left" w:pos="9356"/>
        </w:tabs>
        <w:spacing w:after="0" w:line="240" w:lineRule="auto"/>
        <w:jc w:val="both"/>
        <w:rPr>
          <w:rFonts w:ascii="Times New Roman" w:hAnsi="Times New Roman" w:cs="Times New Roman"/>
          <w:sz w:val="28"/>
          <w:szCs w:val="28"/>
        </w:rPr>
      </w:pPr>
    </w:p>
    <w:p w:rsidR="00C8545B" w:rsidRPr="004D0F5E" w:rsidRDefault="00C8545B" w:rsidP="00490085">
      <w:pPr>
        <w:pBdr>
          <w:bottom w:val="single" w:sz="12" w:space="22" w:color="FFFFFF"/>
        </w:pBdr>
        <w:tabs>
          <w:tab w:val="left" w:pos="9356"/>
        </w:tabs>
        <w:spacing w:after="0" w:line="240" w:lineRule="auto"/>
        <w:ind w:firstLine="720"/>
        <w:jc w:val="both"/>
        <w:rPr>
          <w:rFonts w:ascii="Times New Roman" w:hAnsi="Times New Roman" w:cs="Times New Roman"/>
          <w:b/>
          <w:sz w:val="28"/>
          <w:szCs w:val="28"/>
        </w:rPr>
      </w:pPr>
      <w:r w:rsidRPr="004D0F5E">
        <w:rPr>
          <w:rFonts w:ascii="Times New Roman" w:hAnsi="Times New Roman" w:cs="Times New Roman"/>
          <w:b/>
          <w:sz w:val="28"/>
          <w:szCs w:val="28"/>
        </w:rPr>
        <w:t>Дані щодо неповнолітніх, які скоїли кримінальні правопорушення, виглядають наступним чином:</w:t>
      </w:r>
    </w:p>
    <w:p w:rsidR="00C8545B" w:rsidRPr="004D0F5E" w:rsidRDefault="00490085" w:rsidP="004D0F5E">
      <w:pPr>
        <w:pBdr>
          <w:bottom w:val="single" w:sz="12" w:space="22" w:color="FFFFFF"/>
        </w:pBdr>
        <w:tabs>
          <w:tab w:val="left" w:pos="9356"/>
        </w:tabs>
        <w:spacing w:after="0" w:line="240" w:lineRule="auto"/>
        <w:ind w:firstLine="708"/>
        <w:jc w:val="both"/>
        <w:rPr>
          <w:rFonts w:ascii="Times New Roman" w:hAnsi="Times New Roman" w:cs="Times New Roman"/>
          <w:sz w:val="28"/>
          <w:szCs w:val="28"/>
        </w:rPr>
      </w:pPr>
      <w:r w:rsidRPr="008650A7">
        <w:rPr>
          <w:noProof/>
          <w:color w:val="FF0000"/>
          <w:lang w:eastAsia="uk-UA"/>
        </w:rPr>
        <w:drawing>
          <wp:inline distT="0" distB="0" distL="0" distR="0" wp14:anchorId="61F9F9E5" wp14:editId="4DF4B922">
            <wp:extent cx="5852160" cy="2926080"/>
            <wp:effectExtent l="0" t="0" r="15240" b="762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545B" w:rsidRPr="00C8545B" w:rsidRDefault="00C8545B" w:rsidP="00C8545B">
      <w:pPr>
        <w:spacing w:after="0" w:line="240" w:lineRule="auto"/>
        <w:ind w:firstLine="709"/>
        <w:jc w:val="both"/>
        <w:rPr>
          <w:rFonts w:ascii="Times New Roman" w:eastAsia="Arial Unicode MS" w:hAnsi="Times New Roman" w:cs="Times New Roman"/>
          <w:sz w:val="28"/>
          <w:szCs w:val="28"/>
        </w:rPr>
      </w:pPr>
      <w:r w:rsidRPr="00C8545B">
        <w:rPr>
          <w:rFonts w:ascii="Times New Roman" w:eastAsia="Arial Unicode MS" w:hAnsi="Times New Roman" w:cs="Times New Roman"/>
          <w:sz w:val="28"/>
          <w:szCs w:val="28"/>
        </w:rPr>
        <w:t xml:space="preserve">У групі неповнолітніми вчинено </w:t>
      </w:r>
      <w:r w:rsidRPr="00C8545B">
        <w:rPr>
          <w:rFonts w:ascii="Times New Roman" w:eastAsia="Arial Unicode MS" w:hAnsi="Times New Roman" w:cs="Times New Roman"/>
          <w:b/>
          <w:sz w:val="28"/>
          <w:szCs w:val="28"/>
          <w:lang w:val="ru-RU"/>
        </w:rPr>
        <w:t>16</w:t>
      </w:r>
      <w:r w:rsidRPr="00C8545B">
        <w:rPr>
          <w:rFonts w:ascii="Times New Roman" w:eastAsia="Arial Unicode MS" w:hAnsi="Times New Roman" w:cs="Times New Roman"/>
          <w:sz w:val="28"/>
          <w:szCs w:val="28"/>
        </w:rPr>
        <w:t xml:space="preserve"> злочинів, що </w:t>
      </w:r>
      <w:r w:rsidRPr="00C8545B">
        <w:rPr>
          <w:rFonts w:ascii="Times New Roman" w:eastAsia="Arial Unicode MS" w:hAnsi="Times New Roman" w:cs="Times New Roman"/>
          <w:color w:val="000000" w:themeColor="text1"/>
          <w:sz w:val="28"/>
          <w:szCs w:val="28"/>
        </w:rPr>
        <w:t xml:space="preserve">на </w:t>
      </w:r>
      <w:r w:rsidRPr="00C8545B">
        <w:rPr>
          <w:rFonts w:ascii="Times New Roman" w:eastAsia="Arial Unicode MS" w:hAnsi="Times New Roman" w:cs="Times New Roman"/>
          <w:color w:val="000000" w:themeColor="text1"/>
          <w:sz w:val="28"/>
          <w:szCs w:val="28"/>
          <w:lang w:val="ru-RU"/>
        </w:rPr>
        <w:t>40</w:t>
      </w:r>
      <w:r w:rsidRPr="00C8545B">
        <w:rPr>
          <w:rFonts w:ascii="Times New Roman" w:eastAsia="Arial Unicode MS" w:hAnsi="Times New Roman" w:cs="Times New Roman"/>
          <w:color w:val="000000" w:themeColor="text1"/>
          <w:sz w:val="28"/>
          <w:szCs w:val="28"/>
        </w:rPr>
        <w:t>,</w:t>
      </w:r>
      <w:r w:rsidRPr="00C8545B">
        <w:rPr>
          <w:rFonts w:ascii="Times New Roman" w:eastAsia="Arial Unicode MS" w:hAnsi="Times New Roman" w:cs="Times New Roman"/>
          <w:color w:val="000000" w:themeColor="text1"/>
          <w:sz w:val="28"/>
          <w:szCs w:val="28"/>
          <w:lang w:val="ru-RU"/>
        </w:rPr>
        <w:t>74</w:t>
      </w:r>
      <w:r w:rsidRPr="00C8545B">
        <w:rPr>
          <w:rFonts w:ascii="Times New Roman" w:eastAsia="Arial Unicode MS" w:hAnsi="Times New Roman" w:cs="Times New Roman"/>
          <w:color w:val="000000" w:themeColor="text1"/>
          <w:sz w:val="28"/>
          <w:szCs w:val="28"/>
        </w:rPr>
        <w:t xml:space="preserve"> % менше ніж за аналогічний період минулого року, у групі з дорослими – </w:t>
      </w:r>
      <w:r w:rsidRPr="00C8545B">
        <w:rPr>
          <w:rFonts w:ascii="Times New Roman" w:eastAsia="Arial Unicode MS" w:hAnsi="Times New Roman" w:cs="Times New Roman"/>
          <w:b/>
          <w:color w:val="000000" w:themeColor="text1"/>
          <w:sz w:val="28"/>
          <w:szCs w:val="28"/>
          <w:lang w:val="ru-RU"/>
        </w:rPr>
        <w:t>7</w:t>
      </w:r>
      <w:r w:rsidRPr="00C8545B">
        <w:rPr>
          <w:rFonts w:ascii="Times New Roman" w:eastAsia="Arial Unicode MS" w:hAnsi="Times New Roman" w:cs="Times New Roman"/>
          <w:color w:val="000000" w:themeColor="text1"/>
          <w:sz w:val="28"/>
          <w:szCs w:val="28"/>
        </w:rPr>
        <w:t xml:space="preserve"> (на </w:t>
      </w:r>
      <w:r w:rsidRPr="00C8545B">
        <w:rPr>
          <w:rFonts w:ascii="Times New Roman" w:eastAsia="Arial Unicode MS" w:hAnsi="Times New Roman" w:cs="Times New Roman"/>
          <w:color w:val="000000" w:themeColor="text1"/>
          <w:sz w:val="28"/>
          <w:szCs w:val="28"/>
          <w:lang w:val="ru-RU"/>
        </w:rPr>
        <w:t>69</w:t>
      </w:r>
      <w:r w:rsidRPr="00C8545B">
        <w:rPr>
          <w:rFonts w:ascii="Times New Roman" w:eastAsia="Arial Unicode MS" w:hAnsi="Times New Roman" w:cs="Times New Roman"/>
          <w:color w:val="000000" w:themeColor="text1"/>
          <w:sz w:val="28"/>
          <w:szCs w:val="28"/>
        </w:rPr>
        <w:t>,</w:t>
      </w:r>
      <w:r w:rsidRPr="00C8545B">
        <w:rPr>
          <w:rFonts w:ascii="Times New Roman" w:eastAsia="Arial Unicode MS" w:hAnsi="Times New Roman" w:cs="Times New Roman"/>
          <w:color w:val="000000" w:themeColor="text1"/>
          <w:sz w:val="28"/>
          <w:szCs w:val="28"/>
          <w:lang w:val="ru-RU"/>
        </w:rPr>
        <w:t>6</w:t>
      </w:r>
      <w:r w:rsidRPr="00C8545B">
        <w:rPr>
          <w:rFonts w:ascii="Times New Roman" w:eastAsia="Arial Unicode MS" w:hAnsi="Times New Roman" w:cs="Times New Roman"/>
          <w:color w:val="000000" w:themeColor="text1"/>
          <w:sz w:val="28"/>
          <w:szCs w:val="28"/>
        </w:rPr>
        <w:t xml:space="preserve">% менше ніж за аналогічний період 2019 року). </w:t>
      </w:r>
      <w:r w:rsidRPr="00C8545B">
        <w:rPr>
          <w:rFonts w:ascii="Times New Roman" w:eastAsia="Arial Unicode MS" w:hAnsi="Times New Roman" w:cs="Times New Roman"/>
          <w:color w:val="000000" w:themeColor="text1"/>
          <w:sz w:val="28"/>
          <w:szCs w:val="28"/>
          <w:lang w:val="ru-RU"/>
        </w:rPr>
        <w:t>У</w:t>
      </w:r>
      <w:r w:rsidRPr="00C8545B">
        <w:rPr>
          <w:rFonts w:ascii="Times New Roman" w:eastAsia="Arial Unicode MS" w:hAnsi="Times New Roman" w:cs="Times New Roman"/>
          <w:color w:val="000000" w:themeColor="text1"/>
          <w:sz w:val="28"/>
          <w:szCs w:val="28"/>
        </w:rPr>
        <w:t xml:space="preserve"> стані алкогольного сп’яніння в поточному році неповнолітніми вчинено 2 злочини </w:t>
      </w:r>
      <w:r w:rsidRPr="00C8545B">
        <w:rPr>
          <w:rFonts w:ascii="Times New Roman" w:eastAsia="Arial Unicode MS" w:hAnsi="Times New Roman" w:cs="Times New Roman"/>
          <w:sz w:val="28"/>
          <w:szCs w:val="28"/>
        </w:rPr>
        <w:t xml:space="preserve">(в минулому році – 6), тобто, на 66,6 % менше. На 34,5% зменшилась кількість дітей, які вчинили злочини повторно (з 29 до 19). </w:t>
      </w:r>
    </w:p>
    <w:p w:rsidR="00C8545B" w:rsidRPr="00C8545B" w:rsidRDefault="00C8545B" w:rsidP="00C8545B">
      <w:pPr>
        <w:spacing w:after="0" w:line="240" w:lineRule="auto"/>
        <w:ind w:firstLine="709"/>
        <w:jc w:val="both"/>
        <w:rPr>
          <w:rFonts w:ascii="Times New Roman" w:eastAsia="Arial Unicode MS" w:hAnsi="Times New Roman" w:cs="Times New Roman"/>
          <w:sz w:val="28"/>
          <w:szCs w:val="28"/>
        </w:rPr>
      </w:pPr>
      <w:r w:rsidRPr="00C8545B">
        <w:rPr>
          <w:rFonts w:ascii="Times New Roman" w:eastAsia="Arial Unicode MS" w:hAnsi="Times New Roman" w:cs="Times New Roman"/>
          <w:sz w:val="28"/>
          <w:szCs w:val="28"/>
        </w:rPr>
        <w:t>Водночас, на території області зареєстровано зростання рівня підліткової злочинності на 20%, або з 225 до 271 злочинів (з яких 21 – проступки). Із загальної кількості кримінальних правопорушень, облікованих у звітному періоді, 152 - відносяться до категорії тяжких.</w:t>
      </w:r>
    </w:p>
    <w:p w:rsidR="004D0F5E" w:rsidRPr="00C8545B" w:rsidRDefault="00C8545B" w:rsidP="004D0F5E">
      <w:pPr>
        <w:spacing w:after="0" w:line="240" w:lineRule="auto"/>
        <w:ind w:firstLine="709"/>
        <w:jc w:val="both"/>
        <w:rPr>
          <w:rFonts w:ascii="Times New Roman" w:eastAsia="Arial Unicode MS" w:hAnsi="Times New Roman" w:cs="Times New Roman"/>
          <w:sz w:val="28"/>
          <w:szCs w:val="28"/>
        </w:rPr>
      </w:pPr>
      <w:r w:rsidRPr="00C8545B">
        <w:rPr>
          <w:rFonts w:ascii="Times New Roman" w:eastAsia="Arial Unicode MS" w:hAnsi="Times New Roman" w:cs="Times New Roman"/>
          <w:sz w:val="28"/>
          <w:szCs w:val="28"/>
        </w:rPr>
        <w:t>Домінуюче місце у структурі злочинності продовжують займати правопорушення майнової спрямованості. Їх питома вага становить 57,6 % від загальної кількості правопорушень.</w:t>
      </w:r>
    </w:p>
    <w:p w:rsidR="00C8545B" w:rsidRPr="002649B7" w:rsidRDefault="00C8545B" w:rsidP="004D0F5E">
      <w:pPr>
        <w:ind w:firstLine="708"/>
        <w:jc w:val="both"/>
        <w:rPr>
          <w:rFonts w:eastAsia="Arial Unicode MS"/>
        </w:rPr>
      </w:pPr>
      <w:r w:rsidRPr="008650A7">
        <w:rPr>
          <w:noProof/>
          <w:color w:val="FF0000"/>
          <w:lang w:eastAsia="uk-UA"/>
        </w:rPr>
        <w:lastRenderedPageBreak/>
        <w:drawing>
          <wp:inline distT="0" distB="0" distL="0" distR="0" wp14:anchorId="79D84A20" wp14:editId="79A0B145">
            <wp:extent cx="5657850" cy="3248025"/>
            <wp:effectExtent l="0" t="0" r="0" b="952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649B7">
        <w:rPr>
          <w:rFonts w:eastAsia="Arial Unicode MS"/>
        </w:rPr>
        <w:tab/>
        <w:t xml:space="preserve"> </w:t>
      </w:r>
    </w:p>
    <w:p w:rsidR="00C8545B" w:rsidRPr="00C8545B" w:rsidRDefault="00C8545B" w:rsidP="00C8545B">
      <w:pPr>
        <w:spacing w:after="0" w:line="240" w:lineRule="auto"/>
        <w:ind w:firstLine="708"/>
        <w:jc w:val="both"/>
        <w:rPr>
          <w:rFonts w:ascii="Times New Roman" w:eastAsia="Arial Unicode MS" w:hAnsi="Times New Roman" w:cs="Times New Roman"/>
          <w:sz w:val="28"/>
          <w:szCs w:val="28"/>
        </w:rPr>
      </w:pPr>
      <w:r w:rsidRPr="00C8545B">
        <w:rPr>
          <w:rFonts w:ascii="Times New Roman" w:eastAsia="Arial Unicode MS" w:hAnsi="Times New Roman" w:cs="Times New Roman"/>
          <w:sz w:val="28"/>
          <w:szCs w:val="28"/>
        </w:rPr>
        <w:t>Найбільше правопорушень майнової спрямованості реєструвалося Заводським ВП ГУНП (24), Доманівським і Миколаївським ВП ГУНП (по 28). Найменше -  Братським ВП ГУНП (0) та Березанським ВП ГУНП (2).</w:t>
      </w:r>
    </w:p>
    <w:p w:rsidR="00C8545B" w:rsidRPr="00C8545B" w:rsidRDefault="00C8545B" w:rsidP="00C8545B">
      <w:pPr>
        <w:spacing w:after="0" w:line="240" w:lineRule="auto"/>
        <w:ind w:firstLine="708"/>
        <w:jc w:val="both"/>
        <w:rPr>
          <w:rFonts w:ascii="Times New Roman" w:eastAsia="Arial Unicode MS" w:hAnsi="Times New Roman" w:cs="Times New Roman"/>
          <w:sz w:val="28"/>
          <w:szCs w:val="28"/>
        </w:rPr>
      </w:pPr>
      <w:r w:rsidRPr="00C8545B">
        <w:rPr>
          <w:rFonts w:ascii="Times New Roman" w:eastAsia="Arial Unicode MS" w:hAnsi="Times New Roman" w:cs="Times New Roman"/>
          <w:sz w:val="28"/>
          <w:szCs w:val="28"/>
        </w:rPr>
        <w:t>Упродовж 2020 року до кримінальної відповідальності притягнуто 1</w:t>
      </w:r>
      <w:r w:rsidRPr="00C8545B">
        <w:rPr>
          <w:rFonts w:ascii="Times New Roman" w:eastAsia="Arial Unicode MS" w:hAnsi="Times New Roman" w:cs="Times New Roman"/>
          <w:b/>
          <w:sz w:val="28"/>
          <w:szCs w:val="28"/>
        </w:rPr>
        <w:t xml:space="preserve"> </w:t>
      </w:r>
      <w:r w:rsidRPr="00C8545B">
        <w:rPr>
          <w:rFonts w:ascii="Times New Roman" w:eastAsia="Arial Unicode MS" w:hAnsi="Times New Roman" w:cs="Times New Roman"/>
          <w:sz w:val="28"/>
          <w:szCs w:val="28"/>
        </w:rPr>
        <w:t xml:space="preserve">учня ВНЗ, </w:t>
      </w:r>
      <w:r w:rsidRPr="00C8545B">
        <w:rPr>
          <w:rFonts w:ascii="Times New Roman" w:eastAsia="Arial Unicode MS" w:hAnsi="Times New Roman" w:cs="Times New Roman"/>
          <w:b/>
          <w:sz w:val="28"/>
          <w:szCs w:val="28"/>
        </w:rPr>
        <w:t>51</w:t>
      </w:r>
      <w:r w:rsidRPr="00C8545B">
        <w:rPr>
          <w:rFonts w:ascii="Times New Roman" w:eastAsia="Arial Unicode MS" w:hAnsi="Times New Roman" w:cs="Times New Roman"/>
          <w:sz w:val="28"/>
          <w:szCs w:val="28"/>
        </w:rPr>
        <w:t xml:space="preserve"> школяра, </w:t>
      </w:r>
      <w:r w:rsidRPr="00C8545B">
        <w:rPr>
          <w:rFonts w:ascii="Times New Roman" w:eastAsia="Arial Unicode MS" w:hAnsi="Times New Roman" w:cs="Times New Roman"/>
          <w:b/>
          <w:sz w:val="28"/>
          <w:szCs w:val="28"/>
        </w:rPr>
        <w:t>44</w:t>
      </w:r>
      <w:r w:rsidRPr="00C8545B">
        <w:rPr>
          <w:rFonts w:ascii="Times New Roman" w:eastAsia="Arial Unicode MS" w:hAnsi="Times New Roman" w:cs="Times New Roman"/>
          <w:sz w:val="28"/>
          <w:szCs w:val="28"/>
        </w:rPr>
        <w:t xml:space="preserve"> учні ПТНЗ, решта – особи що не навчались та не працювали.</w:t>
      </w:r>
    </w:p>
    <w:p w:rsidR="00C8545B" w:rsidRPr="00C8545B" w:rsidRDefault="00C8545B" w:rsidP="00C8545B">
      <w:pPr>
        <w:spacing w:after="0" w:line="240" w:lineRule="auto"/>
        <w:ind w:firstLine="284"/>
        <w:jc w:val="both"/>
        <w:rPr>
          <w:rFonts w:ascii="Times New Roman" w:eastAsia="Arial Unicode MS" w:hAnsi="Times New Roman" w:cs="Times New Roman"/>
          <w:sz w:val="28"/>
          <w:szCs w:val="28"/>
        </w:rPr>
      </w:pPr>
    </w:p>
    <w:p w:rsidR="00C8545B" w:rsidRDefault="00C8545B" w:rsidP="00C8545B">
      <w:pPr>
        <w:ind w:right="-1" w:hanging="142"/>
        <w:jc w:val="both"/>
        <w:rPr>
          <w:rFonts w:eastAsia="MS Mincho"/>
          <w:bCs/>
          <w:iCs/>
        </w:rPr>
      </w:pPr>
      <w:r w:rsidRPr="00A36045">
        <w:rPr>
          <w:noProof/>
          <w:lang w:eastAsia="uk-UA"/>
        </w:rPr>
        <w:drawing>
          <wp:inline distT="0" distB="0" distL="0" distR="0" wp14:anchorId="24BDA9D1" wp14:editId="1B28733F">
            <wp:extent cx="6219825" cy="3571875"/>
            <wp:effectExtent l="0" t="0" r="9525" b="952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545B" w:rsidRPr="00C8545B" w:rsidRDefault="00C8545B" w:rsidP="00C8545B">
      <w:pPr>
        <w:spacing w:after="0" w:line="240" w:lineRule="auto"/>
        <w:ind w:right="-1" w:firstLine="709"/>
        <w:jc w:val="both"/>
        <w:rPr>
          <w:rFonts w:ascii="Times New Roman" w:hAnsi="Times New Roman" w:cs="Times New Roman"/>
          <w:sz w:val="28"/>
          <w:szCs w:val="28"/>
        </w:rPr>
      </w:pPr>
      <w:r w:rsidRPr="00C8545B">
        <w:rPr>
          <w:rFonts w:ascii="Times New Roman" w:eastAsia="MS Mincho" w:hAnsi="Times New Roman" w:cs="Times New Roman"/>
          <w:bCs/>
          <w:iCs/>
          <w:sz w:val="28"/>
          <w:szCs w:val="28"/>
        </w:rPr>
        <w:t xml:space="preserve">Упродовж 12 місяців 2020 року територіальними органами поліції стосовно неповнолітніх складено </w:t>
      </w:r>
      <w:r w:rsidRPr="00C8545B">
        <w:rPr>
          <w:rFonts w:ascii="Times New Roman" w:eastAsia="MS Mincho" w:hAnsi="Times New Roman" w:cs="Times New Roman"/>
          <w:b/>
          <w:bCs/>
          <w:iCs/>
          <w:sz w:val="28"/>
          <w:szCs w:val="28"/>
        </w:rPr>
        <w:t>146</w:t>
      </w:r>
      <w:r w:rsidRPr="00C8545B">
        <w:rPr>
          <w:rFonts w:ascii="Times New Roman" w:eastAsia="MS Mincho" w:hAnsi="Times New Roman" w:cs="Times New Roman"/>
          <w:bCs/>
          <w:iCs/>
          <w:sz w:val="28"/>
          <w:szCs w:val="28"/>
        </w:rPr>
        <w:t xml:space="preserve"> протоколів про адміністративні </w:t>
      </w:r>
      <w:r w:rsidRPr="00C8545B">
        <w:rPr>
          <w:rFonts w:ascii="Times New Roman" w:eastAsia="MS Mincho" w:hAnsi="Times New Roman" w:cs="Times New Roman"/>
          <w:bCs/>
          <w:iCs/>
          <w:sz w:val="28"/>
          <w:szCs w:val="28"/>
        </w:rPr>
        <w:lastRenderedPageBreak/>
        <w:t xml:space="preserve">правопорушення, з яких </w:t>
      </w:r>
      <w:r w:rsidRPr="00C8545B">
        <w:rPr>
          <w:rFonts w:ascii="Times New Roman" w:eastAsia="MS Mincho" w:hAnsi="Times New Roman" w:cs="Times New Roman"/>
          <w:b/>
          <w:bCs/>
          <w:iCs/>
          <w:sz w:val="28"/>
          <w:szCs w:val="28"/>
        </w:rPr>
        <w:t xml:space="preserve">15 </w:t>
      </w:r>
      <w:r w:rsidRPr="00C8545B">
        <w:rPr>
          <w:rFonts w:ascii="Times New Roman" w:eastAsia="MS Mincho" w:hAnsi="Times New Roman" w:cs="Times New Roman"/>
          <w:bCs/>
          <w:iCs/>
          <w:sz w:val="28"/>
          <w:szCs w:val="28"/>
        </w:rPr>
        <w:t xml:space="preserve">- за вчинення правопорушень, передбачених                     ст. 51 КУпАП, </w:t>
      </w:r>
      <w:r w:rsidRPr="00C8545B">
        <w:rPr>
          <w:rFonts w:ascii="Times New Roman" w:eastAsia="MS Mincho" w:hAnsi="Times New Roman" w:cs="Times New Roman"/>
          <w:b/>
          <w:bCs/>
          <w:iCs/>
          <w:sz w:val="28"/>
          <w:szCs w:val="28"/>
        </w:rPr>
        <w:t>65</w:t>
      </w:r>
      <w:r w:rsidRPr="00C8545B">
        <w:rPr>
          <w:rFonts w:ascii="Times New Roman" w:eastAsia="MS Mincho" w:hAnsi="Times New Roman" w:cs="Times New Roman"/>
          <w:bCs/>
          <w:iCs/>
          <w:sz w:val="28"/>
          <w:szCs w:val="28"/>
        </w:rPr>
        <w:t xml:space="preserve"> – за ст. 178 КУпАП, </w:t>
      </w:r>
      <w:r w:rsidRPr="00C8545B">
        <w:rPr>
          <w:rFonts w:ascii="Times New Roman" w:eastAsia="MS Mincho" w:hAnsi="Times New Roman" w:cs="Times New Roman"/>
          <w:b/>
          <w:bCs/>
          <w:iCs/>
          <w:sz w:val="28"/>
          <w:szCs w:val="28"/>
        </w:rPr>
        <w:t>2</w:t>
      </w:r>
      <w:r w:rsidRPr="00C8545B">
        <w:rPr>
          <w:rFonts w:ascii="Times New Roman" w:eastAsia="MS Mincho" w:hAnsi="Times New Roman" w:cs="Times New Roman"/>
          <w:b/>
          <w:bCs/>
          <w:iCs/>
          <w:sz w:val="28"/>
          <w:szCs w:val="28"/>
          <w:lang w:val="ru-RU"/>
        </w:rPr>
        <w:t>1</w:t>
      </w:r>
      <w:r w:rsidRPr="00C8545B">
        <w:rPr>
          <w:rFonts w:ascii="Times New Roman" w:eastAsia="MS Mincho" w:hAnsi="Times New Roman" w:cs="Times New Roman"/>
          <w:bCs/>
          <w:iCs/>
          <w:sz w:val="28"/>
          <w:szCs w:val="28"/>
        </w:rPr>
        <w:t xml:space="preserve"> – за ч.1 ст.175-1 КУпАП. </w:t>
      </w:r>
    </w:p>
    <w:p w:rsidR="00C8545B" w:rsidRPr="00C8545B"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C8545B">
        <w:rPr>
          <w:rFonts w:ascii="Times New Roman" w:hAnsi="Times New Roman" w:cs="Times New Roman"/>
          <w:sz w:val="28"/>
          <w:szCs w:val="28"/>
        </w:rPr>
        <w:t xml:space="preserve">Ювенальними прокурорами здійснювалося процесуальне керівництво у </w:t>
      </w:r>
      <w:r w:rsidRPr="00C8545B">
        <w:rPr>
          <w:rFonts w:ascii="Times New Roman" w:hAnsi="Times New Roman" w:cs="Times New Roman"/>
          <w:b/>
          <w:sz w:val="28"/>
          <w:szCs w:val="28"/>
        </w:rPr>
        <w:t>171</w:t>
      </w:r>
      <w:r w:rsidRPr="00C8545B">
        <w:rPr>
          <w:rFonts w:ascii="Times New Roman" w:hAnsi="Times New Roman" w:cs="Times New Roman"/>
          <w:sz w:val="28"/>
          <w:szCs w:val="28"/>
        </w:rPr>
        <w:t xml:space="preserve"> кримінальному провадженні щодо неповнолітніх. До суду скеровано                 </w:t>
      </w:r>
      <w:r w:rsidRPr="00C8545B">
        <w:rPr>
          <w:rFonts w:ascii="Times New Roman" w:hAnsi="Times New Roman" w:cs="Times New Roman"/>
          <w:b/>
          <w:sz w:val="28"/>
          <w:szCs w:val="28"/>
        </w:rPr>
        <w:t>125</w:t>
      </w:r>
      <w:r w:rsidRPr="00C8545B">
        <w:rPr>
          <w:rFonts w:ascii="Times New Roman" w:hAnsi="Times New Roman" w:cs="Times New Roman"/>
          <w:sz w:val="28"/>
          <w:szCs w:val="28"/>
        </w:rPr>
        <w:t xml:space="preserve"> обвинувальних актів, у тому числі </w:t>
      </w:r>
      <w:r w:rsidRPr="00C8545B">
        <w:rPr>
          <w:rFonts w:ascii="Times New Roman" w:hAnsi="Times New Roman" w:cs="Times New Roman"/>
          <w:b/>
          <w:sz w:val="28"/>
          <w:szCs w:val="28"/>
        </w:rPr>
        <w:t xml:space="preserve">5 </w:t>
      </w:r>
      <w:r w:rsidRPr="00C8545B">
        <w:rPr>
          <w:rFonts w:ascii="Times New Roman" w:hAnsi="Times New Roman" w:cs="Times New Roman"/>
          <w:sz w:val="28"/>
          <w:szCs w:val="28"/>
        </w:rPr>
        <w:t xml:space="preserve">– з угодами про примирення та визнання винуватості. Крім того, за результатами досудового розслідування до суду скеровано </w:t>
      </w:r>
      <w:r w:rsidRPr="00C8545B">
        <w:rPr>
          <w:rFonts w:ascii="Times New Roman" w:hAnsi="Times New Roman" w:cs="Times New Roman"/>
          <w:b/>
          <w:sz w:val="28"/>
          <w:szCs w:val="28"/>
        </w:rPr>
        <w:t xml:space="preserve">8 </w:t>
      </w:r>
      <w:r w:rsidRPr="00C8545B">
        <w:rPr>
          <w:rFonts w:ascii="Times New Roman" w:hAnsi="Times New Roman" w:cs="Times New Roman"/>
          <w:sz w:val="28"/>
          <w:szCs w:val="28"/>
        </w:rPr>
        <w:t xml:space="preserve">клопотань про звільнення неповнолітніх від кримінальної відповідальності та </w:t>
      </w:r>
      <w:r w:rsidRPr="00C8545B">
        <w:rPr>
          <w:rFonts w:ascii="Times New Roman" w:hAnsi="Times New Roman" w:cs="Times New Roman"/>
          <w:b/>
          <w:sz w:val="28"/>
          <w:szCs w:val="28"/>
        </w:rPr>
        <w:t>11</w:t>
      </w:r>
      <w:r w:rsidRPr="00C8545B">
        <w:rPr>
          <w:rFonts w:ascii="Times New Roman" w:hAnsi="Times New Roman" w:cs="Times New Roman"/>
          <w:sz w:val="28"/>
          <w:szCs w:val="28"/>
        </w:rPr>
        <w:t xml:space="preserve"> клопотань про застосування примусових заходів виховного характеру. </w:t>
      </w:r>
    </w:p>
    <w:p w:rsidR="00C8545B" w:rsidRPr="00A24CC6"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A24CC6">
        <w:rPr>
          <w:rFonts w:ascii="Times New Roman" w:hAnsi="Times New Roman" w:cs="Times New Roman"/>
          <w:sz w:val="28"/>
          <w:szCs w:val="28"/>
        </w:rPr>
        <w:t xml:space="preserve">Зокрема 31.03.2020 скеровано до суду обвинувальний акт у кримінальному провадженні відносно неповнолітнього К. за фактами незаконного придбання, зберігання з метою збуту психотропних речовин, особливо небезпечних психотропних речовин та особливо небезпечних наркотичних засобів за ознаками кримінального правопорушення, передбаченого ч. 2 ст. 307 КК України. Вироком Заводського районного суду м. Миколаєва останнього засуджено із застосуванням ст. 69 КК України до 5 років позбавлення волі. На підставі ст. ст. 75, 104 КК України </w:t>
      </w:r>
      <w:r w:rsidR="003E6889">
        <w:rPr>
          <w:rFonts w:ascii="Times New Roman" w:hAnsi="Times New Roman" w:cs="Times New Roman"/>
          <w:sz w:val="28"/>
          <w:szCs w:val="28"/>
        </w:rPr>
        <w:t xml:space="preserve">підлітка </w:t>
      </w:r>
      <w:r w:rsidRPr="00A24CC6">
        <w:rPr>
          <w:rFonts w:ascii="Times New Roman" w:hAnsi="Times New Roman" w:cs="Times New Roman"/>
          <w:sz w:val="28"/>
          <w:szCs w:val="28"/>
        </w:rPr>
        <w:t xml:space="preserve"> звільнено від відбування покарання з випробуванням терміном на 2 роки з покладенням обов’язків, передбачених п.п.2, 4  ч.2  ст.76 КК України.</w:t>
      </w:r>
    </w:p>
    <w:p w:rsidR="00C8545B" w:rsidRPr="00C8545B"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C8545B">
        <w:rPr>
          <w:rFonts w:ascii="Times New Roman" w:hAnsi="Times New Roman" w:cs="Times New Roman"/>
          <w:sz w:val="28"/>
          <w:szCs w:val="28"/>
        </w:rPr>
        <w:t xml:space="preserve">Факти незаконного затримання неповнолітніх, порушення вимог законодавства при обранні запобіжних заходів, незаконного притягнення осіб вказаної категорії до кримінальної відповідальності відсутні. </w:t>
      </w:r>
    </w:p>
    <w:p w:rsidR="00A24CC6" w:rsidRDefault="00C8545B" w:rsidP="00A24CC6">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C8545B">
        <w:rPr>
          <w:rFonts w:ascii="Times New Roman" w:hAnsi="Times New Roman" w:cs="Times New Roman"/>
          <w:sz w:val="28"/>
          <w:szCs w:val="28"/>
        </w:rPr>
        <w:t>Протягом 2020 року судами розглянуто 128 кримінальних проваджень, з яких 81 -  з ухваленням вироку, а також 7 клопотань про застосування примусових заходів виховного характеру.</w:t>
      </w:r>
    </w:p>
    <w:p w:rsidR="00C8545B" w:rsidRPr="00C8545B" w:rsidRDefault="00A24CC6" w:rsidP="00A24CC6">
      <w:pPr>
        <w:pBdr>
          <w:bottom w:val="single" w:sz="12" w:space="22" w:color="FFFFFF"/>
        </w:pBdr>
        <w:tabs>
          <w:tab w:val="lef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45B" w:rsidRPr="00C8545B">
        <w:rPr>
          <w:rFonts w:ascii="Times New Roman" w:hAnsi="Times New Roman" w:cs="Times New Roman"/>
          <w:sz w:val="28"/>
          <w:szCs w:val="28"/>
        </w:rPr>
        <w:t xml:space="preserve">Окрім того, упродовж 2020 року органами поліції області зареєстровано </w:t>
      </w:r>
      <w:r w:rsidR="00C8545B" w:rsidRPr="00790A5E">
        <w:rPr>
          <w:rFonts w:ascii="Times New Roman" w:hAnsi="Times New Roman" w:cs="Times New Roman"/>
          <w:b/>
          <w:sz w:val="28"/>
          <w:szCs w:val="28"/>
        </w:rPr>
        <w:t>457 кримінальних проваджень, у яких потерпілими є діти</w:t>
      </w:r>
      <w:r w:rsidR="00C8545B" w:rsidRPr="00C8545B">
        <w:rPr>
          <w:rFonts w:ascii="Times New Roman" w:hAnsi="Times New Roman" w:cs="Times New Roman"/>
          <w:sz w:val="28"/>
          <w:szCs w:val="28"/>
        </w:rPr>
        <w:t>. За наслідками досудового розслідування до суду скеровано 92 обвинувальних акти, з яких 2 - з угодою про визнання винуватості, 1 – з угодою про примирення, 3 клопотання про звільнення від кримінальної відповідальності та 2</w:t>
      </w:r>
      <w:r w:rsidR="00790A5E">
        <w:rPr>
          <w:rFonts w:ascii="Times New Roman" w:hAnsi="Times New Roman" w:cs="Times New Roman"/>
          <w:sz w:val="28"/>
          <w:szCs w:val="28"/>
        </w:rPr>
        <w:t>-</w:t>
      </w:r>
      <w:r w:rsidR="00C8545B" w:rsidRPr="00C8545B">
        <w:rPr>
          <w:rFonts w:ascii="Times New Roman" w:hAnsi="Times New Roman" w:cs="Times New Roman"/>
          <w:sz w:val="28"/>
          <w:szCs w:val="28"/>
        </w:rPr>
        <w:t xml:space="preserve"> про застосування примусових заходів виховного характеру. </w:t>
      </w:r>
    </w:p>
    <w:p w:rsidR="00C8545B" w:rsidRPr="00A24CC6"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A24CC6">
        <w:rPr>
          <w:rFonts w:ascii="Times New Roman" w:hAnsi="Times New Roman" w:cs="Times New Roman"/>
          <w:sz w:val="28"/>
          <w:szCs w:val="28"/>
        </w:rPr>
        <w:t>Так, до суду скеровано обвинувальний акт стосовно К. за ознаками кримінального правопорушення, передбаченого ч. 4 ст. 152 КК України, який упродовж року вчиняв дії сексуального характеру стосовно своєї малолітньої доньки. Вироком Вознесенького місцевого суду від 27.05.2020 останнього засуджено до 13 років позбавлення волі.</w:t>
      </w:r>
    </w:p>
    <w:p w:rsidR="00C8545B" w:rsidRPr="00A24CC6"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A24CC6">
        <w:rPr>
          <w:rFonts w:ascii="Times New Roman" w:hAnsi="Times New Roman" w:cs="Times New Roman"/>
          <w:sz w:val="28"/>
          <w:szCs w:val="28"/>
        </w:rPr>
        <w:t>Вироком Южноукраїнського міського суду від 07.12.2020 неповнолітнього З. визнано винним у вчиненні кримінального правопорушення, передбаченого ч.4 ст.152 КК України, та із урахуванням ст.69 КК України призначено покарання у вигляді 5 років та 6 місяців позбавлення волі.</w:t>
      </w:r>
    </w:p>
    <w:p w:rsidR="00C8545B" w:rsidRPr="00C8545B" w:rsidRDefault="00C8545B" w:rsidP="00C8545B">
      <w:pPr>
        <w:pBdr>
          <w:bottom w:val="single" w:sz="12" w:space="22" w:color="FFFFFF"/>
        </w:pBdr>
        <w:tabs>
          <w:tab w:val="left" w:pos="9356"/>
        </w:tabs>
        <w:spacing w:after="0" w:line="240" w:lineRule="auto"/>
        <w:ind w:firstLine="709"/>
        <w:jc w:val="both"/>
        <w:rPr>
          <w:rFonts w:ascii="Times New Roman" w:hAnsi="Times New Roman" w:cs="Times New Roman"/>
          <w:sz w:val="28"/>
          <w:szCs w:val="28"/>
        </w:rPr>
      </w:pPr>
      <w:r w:rsidRPr="00C8545B">
        <w:rPr>
          <w:rFonts w:ascii="Times New Roman" w:hAnsi="Times New Roman" w:cs="Times New Roman"/>
          <w:sz w:val="28"/>
          <w:szCs w:val="28"/>
        </w:rPr>
        <w:t xml:space="preserve">Приділялась увага нагляду за додержанням прав дітей при застосуванні заходів примусового характеру, пов’язаних з обмеженням особистої свободи громадян, забезпечення їх якісного медичного обслуговування, профілактики рецидивної злочинності серед неповнолітніх тощо. За результатами перевірок у </w:t>
      </w:r>
      <w:r w:rsidRPr="00C8545B">
        <w:rPr>
          <w:rFonts w:ascii="Times New Roman" w:hAnsi="Times New Roman" w:cs="Times New Roman"/>
          <w:sz w:val="28"/>
          <w:szCs w:val="28"/>
        </w:rPr>
        <w:lastRenderedPageBreak/>
        <w:t xml:space="preserve">цій сфері внесено 10 документів реагування, за наслідками розгляду яких до відповідальності притягнуто 5 посадовців. </w:t>
      </w:r>
    </w:p>
    <w:p w:rsidR="00790A5E" w:rsidRDefault="00807DCB" w:rsidP="00790A5E">
      <w:pPr>
        <w:pBdr>
          <w:bottom w:val="single" w:sz="12" w:space="31" w:color="FFFFFF"/>
        </w:pBdr>
        <w:tabs>
          <w:tab w:val="left" w:pos="9633"/>
        </w:tabs>
        <w:ind w:right="5"/>
        <w:jc w:val="center"/>
        <w:rPr>
          <w:rFonts w:ascii="Times New Roman" w:hAnsi="Times New Roman" w:cs="Times New Roman"/>
          <w:b/>
          <w:iCs/>
          <w:color w:val="000000"/>
          <w:sz w:val="28"/>
          <w:szCs w:val="28"/>
        </w:rPr>
      </w:pPr>
      <w:r w:rsidRPr="00807DCB">
        <w:rPr>
          <w:rFonts w:ascii="Times New Roman" w:hAnsi="Times New Roman" w:cs="Times New Roman"/>
          <w:b/>
          <w:iCs/>
          <w:color w:val="000000"/>
          <w:sz w:val="28"/>
          <w:szCs w:val="28"/>
        </w:rPr>
        <w:t>Міжнародне співро</w:t>
      </w:r>
      <w:r w:rsidR="00790A5E">
        <w:rPr>
          <w:rFonts w:ascii="Times New Roman" w:hAnsi="Times New Roman" w:cs="Times New Roman"/>
          <w:b/>
          <w:iCs/>
          <w:color w:val="000000"/>
          <w:sz w:val="28"/>
          <w:szCs w:val="28"/>
        </w:rPr>
        <w:t xml:space="preserve">бітництво обласної прокуратури </w:t>
      </w:r>
    </w:p>
    <w:p w:rsidR="00790A5E" w:rsidRDefault="00807DCB" w:rsidP="00104245">
      <w:pPr>
        <w:pBdr>
          <w:bottom w:val="single" w:sz="12" w:space="31" w:color="FFFFFF"/>
        </w:pBdr>
        <w:tabs>
          <w:tab w:val="left" w:pos="9633"/>
        </w:tabs>
        <w:ind w:right="5" w:firstLine="709"/>
        <w:jc w:val="both"/>
        <w:rPr>
          <w:rFonts w:ascii="Times New Roman" w:hAnsi="Times New Roman" w:cs="Times New Roman"/>
          <w:spacing w:val="-4"/>
          <w:sz w:val="28"/>
          <w:szCs w:val="28"/>
        </w:rPr>
      </w:pPr>
      <w:r w:rsidRPr="00807DCB">
        <w:rPr>
          <w:rFonts w:ascii="Times New Roman" w:hAnsi="Times New Roman" w:cs="Times New Roman"/>
          <w:sz w:val="28"/>
          <w:szCs w:val="28"/>
        </w:rPr>
        <w:t xml:space="preserve">Упродовж 2020 року прокуратурою області організовано виконання 38 </w:t>
      </w:r>
      <w:r w:rsidRPr="00807DCB">
        <w:rPr>
          <w:rFonts w:ascii="Times New Roman" w:hAnsi="Times New Roman" w:cs="Times New Roman"/>
          <w:b/>
          <w:sz w:val="28"/>
          <w:szCs w:val="28"/>
        </w:rPr>
        <w:t>запитів</w:t>
      </w:r>
      <w:r w:rsidRPr="00807DCB">
        <w:rPr>
          <w:rFonts w:ascii="Times New Roman" w:hAnsi="Times New Roman" w:cs="Times New Roman"/>
          <w:sz w:val="28"/>
          <w:szCs w:val="28"/>
        </w:rPr>
        <w:t xml:space="preserve"> </w:t>
      </w:r>
      <w:r w:rsidRPr="00807DCB">
        <w:rPr>
          <w:rFonts w:ascii="Times New Roman" w:hAnsi="Times New Roman" w:cs="Times New Roman"/>
          <w:b/>
          <w:sz w:val="28"/>
          <w:szCs w:val="28"/>
        </w:rPr>
        <w:t xml:space="preserve">іноземних компетентних органів про надання міжнародної правової допомоги </w:t>
      </w:r>
      <w:r w:rsidRPr="00807DCB">
        <w:rPr>
          <w:rFonts w:ascii="Times New Roman" w:hAnsi="Times New Roman" w:cs="Times New Roman"/>
          <w:sz w:val="28"/>
          <w:szCs w:val="28"/>
        </w:rPr>
        <w:t>(15 - у 2019 році), майже половина таких запитів надійшли з країн-членів ЄС.</w:t>
      </w:r>
      <w:r w:rsidR="00790A5E">
        <w:rPr>
          <w:rFonts w:ascii="Times New Roman" w:hAnsi="Times New Roman" w:cs="Times New Roman"/>
          <w:b/>
          <w:iCs/>
          <w:color w:val="000000"/>
          <w:sz w:val="28"/>
          <w:szCs w:val="28"/>
        </w:rPr>
        <w:t xml:space="preserve"> </w:t>
      </w:r>
      <w:r w:rsidRPr="00807DCB">
        <w:rPr>
          <w:rFonts w:ascii="Times New Roman" w:hAnsi="Times New Roman" w:cs="Times New Roman"/>
          <w:spacing w:val="-4"/>
          <w:sz w:val="28"/>
          <w:szCs w:val="28"/>
        </w:rPr>
        <w:t>До компетентних органів іноземних держав надіслано 6 запитів про надання міжнародної правової допомоги (15 – у 2019 році)  та 2 заяви про вчинення злочинів на території іноземних держав.</w:t>
      </w:r>
    </w:p>
    <w:p w:rsidR="008302B5" w:rsidRDefault="008302B5" w:rsidP="00104245">
      <w:pPr>
        <w:pBdr>
          <w:bottom w:val="single" w:sz="12" w:space="31" w:color="FFFFFF"/>
        </w:pBdr>
        <w:tabs>
          <w:tab w:val="left" w:pos="9633"/>
        </w:tabs>
        <w:ind w:right="5" w:firstLine="709"/>
        <w:jc w:val="both"/>
        <w:rPr>
          <w:rFonts w:ascii="Times New Roman" w:hAnsi="Times New Roman" w:cs="Times New Roman"/>
          <w:b/>
          <w:iCs/>
          <w:color w:val="000000"/>
          <w:sz w:val="28"/>
          <w:szCs w:val="28"/>
        </w:rPr>
      </w:pPr>
    </w:p>
    <w:p w:rsidR="00963878" w:rsidRDefault="00807DCB" w:rsidP="00963878">
      <w:pPr>
        <w:pBdr>
          <w:bottom w:val="single" w:sz="12" w:space="31" w:color="FFFFFF"/>
        </w:pBdr>
        <w:tabs>
          <w:tab w:val="left" w:pos="9633"/>
        </w:tabs>
        <w:ind w:right="5" w:firstLine="709"/>
        <w:jc w:val="center"/>
        <w:rPr>
          <w:rFonts w:ascii="Times New Roman" w:hAnsi="Times New Roman" w:cs="Times New Roman"/>
          <w:b/>
          <w:iCs/>
          <w:color w:val="000000"/>
          <w:sz w:val="28"/>
          <w:szCs w:val="28"/>
        </w:rPr>
      </w:pPr>
      <w:r w:rsidRPr="00807DCB">
        <w:rPr>
          <w:rFonts w:ascii="Times New Roman" w:hAnsi="Times New Roman" w:cs="Times New Roman"/>
          <w:b/>
          <w:noProof/>
          <w:sz w:val="28"/>
          <w:szCs w:val="28"/>
          <w:lang w:eastAsia="uk-UA"/>
        </w:rPr>
        <w:t>Стан діяльності щодо особистого прийому громадян, розгляду звернень та запитів</w:t>
      </w:r>
    </w:p>
    <w:p w:rsidR="00807DCB" w:rsidRPr="00963878" w:rsidRDefault="00807DCB" w:rsidP="00963878">
      <w:pPr>
        <w:pBdr>
          <w:bottom w:val="single" w:sz="12" w:space="31" w:color="FFFFFF"/>
        </w:pBdr>
        <w:tabs>
          <w:tab w:val="left" w:pos="9633"/>
        </w:tabs>
        <w:ind w:right="5" w:firstLine="709"/>
        <w:jc w:val="both"/>
        <w:rPr>
          <w:rFonts w:ascii="Times New Roman" w:hAnsi="Times New Roman" w:cs="Times New Roman"/>
          <w:b/>
          <w:iCs/>
          <w:color w:val="000000"/>
          <w:sz w:val="28"/>
          <w:szCs w:val="28"/>
        </w:rPr>
      </w:pPr>
      <w:r w:rsidRPr="00807DCB">
        <w:rPr>
          <w:rFonts w:ascii="Times New Roman" w:hAnsi="Times New Roman" w:cs="Times New Roman"/>
          <w:sz w:val="28"/>
          <w:szCs w:val="28"/>
        </w:rPr>
        <w:t xml:space="preserve">Загалом, упродовж 2020 року до органів </w:t>
      </w:r>
      <w:r>
        <w:rPr>
          <w:rFonts w:ascii="Times New Roman" w:hAnsi="Times New Roman" w:cs="Times New Roman"/>
          <w:sz w:val="28"/>
          <w:szCs w:val="28"/>
        </w:rPr>
        <w:t>М</w:t>
      </w:r>
      <w:r w:rsidRPr="00807DCB">
        <w:rPr>
          <w:rFonts w:ascii="Times New Roman" w:hAnsi="Times New Roman" w:cs="Times New Roman"/>
          <w:sz w:val="28"/>
          <w:szCs w:val="28"/>
        </w:rPr>
        <w:t>иколаївської облас</w:t>
      </w:r>
      <w:r>
        <w:rPr>
          <w:rFonts w:ascii="Times New Roman" w:hAnsi="Times New Roman" w:cs="Times New Roman"/>
          <w:sz w:val="28"/>
          <w:szCs w:val="28"/>
        </w:rPr>
        <w:t>ної прокуратури</w:t>
      </w:r>
      <w:r w:rsidRPr="00807DCB">
        <w:rPr>
          <w:rFonts w:ascii="Times New Roman" w:hAnsi="Times New Roman" w:cs="Times New Roman"/>
          <w:sz w:val="28"/>
          <w:szCs w:val="28"/>
        </w:rPr>
        <w:t xml:space="preserve"> надійшло більше </w:t>
      </w:r>
      <w:r w:rsidRPr="00807DCB">
        <w:rPr>
          <w:rFonts w:ascii="Times New Roman" w:hAnsi="Times New Roman" w:cs="Times New Roman"/>
          <w:b/>
          <w:sz w:val="28"/>
          <w:szCs w:val="28"/>
        </w:rPr>
        <w:t>10 тисяч</w:t>
      </w:r>
      <w:r w:rsidRPr="00807DCB">
        <w:rPr>
          <w:rFonts w:ascii="Times New Roman" w:hAnsi="Times New Roman" w:cs="Times New Roman"/>
          <w:sz w:val="28"/>
          <w:szCs w:val="28"/>
        </w:rPr>
        <w:t xml:space="preserve"> звернень, з яких по суті </w:t>
      </w:r>
      <w:r>
        <w:rPr>
          <w:rFonts w:ascii="Times New Roman" w:hAnsi="Times New Roman" w:cs="Times New Roman"/>
          <w:sz w:val="28"/>
          <w:szCs w:val="28"/>
        </w:rPr>
        <w:t>вирішено –</w:t>
      </w:r>
      <w:r w:rsidRPr="00807DCB">
        <w:rPr>
          <w:rFonts w:ascii="Times New Roman" w:hAnsi="Times New Roman" w:cs="Times New Roman"/>
          <w:sz w:val="28"/>
          <w:szCs w:val="28"/>
        </w:rPr>
        <w:t xml:space="preserve"> 2523 звернення</w:t>
      </w:r>
      <w:r w:rsidR="0060561F">
        <w:rPr>
          <w:rFonts w:ascii="Times New Roman" w:hAnsi="Times New Roman" w:cs="Times New Roman"/>
          <w:sz w:val="28"/>
          <w:szCs w:val="28"/>
        </w:rPr>
        <w:t xml:space="preserve">. </w:t>
      </w:r>
      <w:r w:rsidRPr="00807DCB">
        <w:rPr>
          <w:rFonts w:ascii="Times New Roman" w:hAnsi="Times New Roman" w:cs="Times New Roman"/>
          <w:sz w:val="28"/>
          <w:szCs w:val="28"/>
        </w:rPr>
        <w:t>До інших відомств для вирішення за належністю направлено – 5326 звернень, повернуто заявникам або залишено без розгляду – 65, виключено з обліку звернень, у зв’язку із внесенням до ЄРДР – 56, на кінець року перебували на розгляді 29 звернень.</w:t>
      </w:r>
      <w:r w:rsidR="00104245">
        <w:rPr>
          <w:rFonts w:ascii="Times New Roman" w:hAnsi="Times New Roman" w:cs="Times New Roman"/>
          <w:b/>
          <w:iCs/>
          <w:color w:val="000000"/>
          <w:sz w:val="28"/>
          <w:szCs w:val="28"/>
        </w:rPr>
        <w:t xml:space="preserve"> </w:t>
      </w:r>
      <w:r w:rsidRPr="00807DCB">
        <w:rPr>
          <w:rFonts w:ascii="Times New Roman" w:hAnsi="Times New Roman" w:cs="Times New Roman"/>
          <w:sz w:val="28"/>
          <w:szCs w:val="28"/>
        </w:rPr>
        <w:t>З числа вирішених звернень найбільшу питому вагу становили звернення з питань досудового розслідування.</w:t>
      </w:r>
    </w:p>
    <w:p w:rsidR="00963878" w:rsidRDefault="00963878" w:rsidP="00AE645B">
      <w:pPr>
        <w:pBdr>
          <w:bottom w:val="single" w:sz="12" w:space="31" w:color="FFFFFF"/>
        </w:pBdr>
        <w:tabs>
          <w:tab w:val="left" w:pos="9633"/>
        </w:tabs>
        <w:spacing w:after="0" w:line="240" w:lineRule="auto"/>
        <w:ind w:right="6" w:firstLine="709"/>
        <w:jc w:val="both"/>
        <w:rPr>
          <w:rFonts w:ascii="Times New Roman" w:hAnsi="Times New Roman" w:cs="Times New Roman"/>
          <w:sz w:val="28"/>
          <w:szCs w:val="28"/>
        </w:rPr>
      </w:pPr>
      <w:r w:rsidRPr="00680D52">
        <w:rPr>
          <w:noProof/>
          <w:lang w:eastAsia="uk-UA"/>
        </w:rPr>
        <w:drawing>
          <wp:inline distT="0" distB="0" distL="0" distR="0" wp14:anchorId="7B337652" wp14:editId="004F2500">
            <wp:extent cx="5615940" cy="3573780"/>
            <wp:effectExtent l="0" t="0" r="3810" b="762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545B" w:rsidRPr="00AE645B" w:rsidRDefault="00C8545B" w:rsidP="00AE645B">
      <w:pPr>
        <w:pBdr>
          <w:bottom w:val="single" w:sz="12" w:space="31" w:color="FFFFFF"/>
        </w:pBdr>
        <w:tabs>
          <w:tab w:val="left" w:pos="9633"/>
        </w:tabs>
        <w:spacing w:after="0" w:line="240" w:lineRule="auto"/>
        <w:ind w:right="6" w:firstLine="709"/>
        <w:jc w:val="both"/>
        <w:rPr>
          <w:rFonts w:ascii="Times New Roman" w:hAnsi="Times New Roman" w:cs="Times New Roman"/>
          <w:b/>
          <w:iCs/>
          <w:color w:val="000000"/>
          <w:sz w:val="28"/>
          <w:szCs w:val="28"/>
        </w:rPr>
      </w:pPr>
    </w:p>
    <w:p w:rsidR="0060561F" w:rsidRPr="00790A5E" w:rsidRDefault="00963878" w:rsidP="00963878">
      <w:pPr>
        <w:pBdr>
          <w:bottom w:val="single" w:sz="12" w:space="0" w:color="FFFFFF"/>
        </w:pBd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61F" w:rsidRPr="0060561F">
        <w:rPr>
          <w:rFonts w:ascii="Times New Roman" w:hAnsi="Times New Roman" w:cs="Times New Roman"/>
          <w:sz w:val="28"/>
          <w:szCs w:val="28"/>
        </w:rPr>
        <w:t>На особистий прийом до органів прокуратури області звернулося 318 громадян, з них 34 – прийнято особисто керівниками прокуратур, у тому числі 3 в’язнів</w:t>
      </w:r>
      <w:r w:rsidR="0060561F" w:rsidRPr="0060561F">
        <w:rPr>
          <w:rFonts w:ascii="Times New Roman" w:hAnsi="Times New Roman" w:cs="Times New Roman"/>
          <w:i/>
          <w:sz w:val="28"/>
          <w:szCs w:val="28"/>
        </w:rPr>
        <w:t>.</w:t>
      </w:r>
      <w:r w:rsidR="0060561F" w:rsidRPr="0060561F">
        <w:rPr>
          <w:rFonts w:ascii="Times New Roman" w:hAnsi="Times New Roman" w:cs="Times New Roman"/>
          <w:bCs/>
          <w:sz w:val="28"/>
          <w:szCs w:val="28"/>
        </w:rPr>
        <w:t xml:space="preserve"> </w:t>
      </w:r>
    </w:p>
    <w:p w:rsidR="0060561F" w:rsidRPr="0060561F" w:rsidRDefault="0060561F" w:rsidP="00AE645B">
      <w:pPr>
        <w:spacing w:before="120" w:after="0"/>
        <w:ind w:firstLine="708"/>
        <w:jc w:val="both"/>
        <w:rPr>
          <w:rFonts w:ascii="Times New Roman" w:hAnsi="Times New Roman" w:cs="Times New Roman"/>
          <w:sz w:val="28"/>
          <w:szCs w:val="28"/>
        </w:rPr>
      </w:pPr>
      <w:r w:rsidRPr="0060561F">
        <w:rPr>
          <w:rFonts w:ascii="Times New Roman" w:hAnsi="Times New Roman" w:cs="Times New Roman"/>
          <w:sz w:val="28"/>
          <w:szCs w:val="28"/>
        </w:rPr>
        <w:t xml:space="preserve">Упродовж 2020 року до органів прокуратури області надійшло </w:t>
      </w:r>
      <w:r w:rsidRPr="0060561F">
        <w:rPr>
          <w:rFonts w:ascii="Times New Roman" w:hAnsi="Times New Roman" w:cs="Times New Roman"/>
          <w:b/>
          <w:sz w:val="28"/>
          <w:szCs w:val="28"/>
        </w:rPr>
        <w:t>82</w:t>
      </w:r>
      <w:r w:rsidRPr="0060561F">
        <w:rPr>
          <w:rFonts w:ascii="Times New Roman" w:hAnsi="Times New Roman" w:cs="Times New Roman"/>
          <w:sz w:val="28"/>
          <w:szCs w:val="28"/>
        </w:rPr>
        <w:t xml:space="preserve"> запити на публічну інформацію, з яких </w:t>
      </w:r>
      <w:r w:rsidRPr="0060561F">
        <w:rPr>
          <w:rFonts w:ascii="Times New Roman" w:hAnsi="Times New Roman" w:cs="Times New Roman"/>
          <w:b/>
          <w:sz w:val="28"/>
          <w:szCs w:val="28"/>
        </w:rPr>
        <w:t>71</w:t>
      </w:r>
      <w:r w:rsidRPr="0060561F">
        <w:rPr>
          <w:rFonts w:ascii="Times New Roman" w:hAnsi="Times New Roman" w:cs="Times New Roman"/>
          <w:sz w:val="28"/>
          <w:szCs w:val="28"/>
        </w:rPr>
        <w:t xml:space="preserve"> – розглянуто, </w:t>
      </w:r>
      <w:r w:rsidRPr="0060561F">
        <w:rPr>
          <w:rFonts w:ascii="Times New Roman" w:hAnsi="Times New Roman" w:cs="Times New Roman"/>
          <w:bCs/>
          <w:sz w:val="28"/>
          <w:szCs w:val="28"/>
        </w:rPr>
        <w:t>11</w:t>
      </w:r>
      <w:r w:rsidRPr="0060561F">
        <w:rPr>
          <w:rFonts w:ascii="Times New Roman" w:hAnsi="Times New Roman" w:cs="Times New Roman"/>
          <w:sz w:val="28"/>
          <w:szCs w:val="28"/>
        </w:rPr>
        <w:t xml:space="preserve"> – скеровано для організації розгляду належним розпорядникам інформації.</w:t>
      </w:r>
    </w:p>
    <w:p w:rsidR="0060561F" w:rsidRPr="0060561F" w:rsidRDefault="0060561F" w:rsidP="00790A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60561F">
        <w:rPr>
          <w:rFonts w:ascii="Times New Roman" w:hAnsi="Times New Roman" w:cs="Times New Roman"/>
          <w:sz w:val="28"/>
          <w:szCs w:val="28"/>
        </w:rPr>
        <w:t xml:space="preserve">За результатами розгляду на </w:t>
      </w:r>
      <w:r w:rsidRPr="0060561F">
        <w:rPr>
          <w:rFonts w:ascii="Times New Roman" w:hAnsi="Times New Roman" w:cs="Times New Roman"/>
          <w:b/>
          <w:sz w:val="28"/>
          <w:szCs w:val="28"/>
        </w:rPr>
        <w:t xml:space="preserve">38 </w:t>
      </w:r>
      <w:r w:rsidRPr="0060561F">
        <w:rPr>
          <w:rFonts w:ascii="Times New Roman" w:hAnsi="Times New Roman" w:cs="Times New Roman"/>
          <w:sz w:val="28"/>
          <w:szCs w:val="28"/>
        </w:rPr>
        <w:t>запитів надано інформацію, у 33</w:t>
      </w:r>
      <w:r w:rsidRPr="0060561F">
        <w:rPr>
          <w:rFonts w:ascii="Times New Roman" w:hAnsi="Times New Roman" w:cs="Times New Roman"/>
          <w:bCs/>
          <w:sz w:val="28"/>
          <w:szCs w:val="28"/>
        </w:rPr>
        <w:t xml:space="preserve"> запитах </w:t>
      </w:r>
      <w:r w:rsidRPr="0060561F">
        <w:rPr>
          <w:rFonts w:ascii="Times New Roman" w:hAnsi="Times New Roman" w:cs="Times New Roman"/>
          <w:sz w:val="28"/>
          <w:szCs w:val="28"/>
        </w:rPr>
        <w:t xml:space="preserve">запитувачам роз’яснено норми законодавства про доступ до публічної інформації. </w:t>
      </w:r>
    </w:p>
    <w:p w:rsidR="0060561F" w:rsidRPr="0060561F" w:rsidRDefault="0060561F" w:rsidP="00790A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60561F">
        <w:rPr>
          <w:rFonts w:ascii="Times New Roman" w:hAnsi="Times New Roman" w:cs="Times New Roman"/>
          <w:sz w:val="28"/>
          <w:szCs w:val="28"/>
        </w:rPr>
        <w:t>Випадки відмови запитувачам у наданні інформації відсутні.</w:t>
      </w:r>
    </w:p>
    <w:p w:rsidR="0060561F" w:rsidRDefault="0060561F" w:rsidP="00790A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60561F" w:rsidRDefault="0060561F" w:rsidP="00790A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0561F" w:rsidRDefault="0060561F" w:rsidP="006056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D52">
        <w:rPr>
          <w:noProof/>
          <w:lang w:eastAsia="uk-UA"/>
        </w:rPr>
        <w:drawing>
          <wp:inline distT="0" distB="0" distL="0" distR="0">
            <wp:extent cx="6134100" cy="291084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561F" w:rsidRDefault="0060561F" w:rsidP="0060561F">
      <w:pPr>
        <w:pBdr>
          <w:bottom w:val="single" w:sz="12" w:space="12" w:color="FFFFFF"/>
        </w:pBdr>
        <w:ind w:firstLine="708"/>
        <w:jc w:val="both"/>
        <w:rPr>
          <w:rFonts w:ascii="Times New Roman" w:hAnsi="Times New Roman" w:cs="Times New Roman"/>
          <w:sz w:val="28"/>
          <w:szCs w:val="28"/>
        </w:rPr>
      </w:pPr>
      <w:r w:rsidRPr="0060561F">
        <w:rPr>
          <w:rFonts w:ascii="Times New Roman" w:hAnsi="Times New Roman" w:cs="Times New Roman"/>
          <w:sz w:val="28"/>
          <w:szCs w:val="28"/>
        </w:rPr>
        <w:t>Рішення, дії чи бездіяльність органів прокуратури області з питань доступу до публічної інформації не оскаржувалися.</w:t>
      </w:r>
    </w:p>
    <w:p w:rsidR="008302B5" w:rsidRDefault="008302B5" w:rsidP="00AE645B">
      <w:pPr>
        <w:pStyle w:val="21"/>
        <w:jc w:val="center"/>
        <w:rPr>
          <w:b/>
        </w:rPr>
      </w:pPr>
      <w:r w:rsidRPr="00786C47">
        <w:rPr>
          <w:b/>
        </w:rPr>
        <w:t>Стан інформування суспільства про роботу прокуратури</w:t>
      </w:r>
    </w:p>
    <w:p w:rsidR="00AE645B" w:rsidRPr="00AE645B" w:rsidRDefault="00AE645B" w:rsidP="00AE645B">
      <w:pPr>
        <w:pStyle w:val="21"/>
        <w:jc w:val="center"/>
        <w:rPr>
          <w:b/>
        </w:rPr>
      </w:pPr>
    </w:p>
    <w:p w:rsidR="008302B5" w:rsidRPr="00C003DE" w:rsidRDefault="008302B5" w:rsidP="008302B5">
      <w:pPr>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Обласною прокуратурою </w:t>
      </w:r>
      <w:r w:rsidRPr="00C003DE">
        <w:rPr>
          <w:rFonts w:ascii="Times New Roman" w:hAnsi="Times New Roman" w:cs="Times New Roman"/>
          <w:sz w:val="28"/>
          <w:szCs w:val="28"/>
        </w:rPr>
        <w:t xml:space="preserve">забезпечено належне інформування суспільства щодо діяльності органів прокуратури області. Так, з початку року прокурорами здійснено 1145 виступів у засобах масової інформації.  Щоденно оновлюється інформація на офіційному сайті та на офіційних сторінках у соціальних мережах Facebook, Twitter, Telegram.  </w:t>
      </w:r>
    </w:p>
    <w:p w:rsidR="007848C9" w:rsidRPr="007848C9" w:rsidRDefault="007848C9" w:rsidP="007848C9">
      <w:pPr>
        <w:pBdr>
          <w:bottom w:val="single" w:sz="12" w:space="12" w:color="FFFFFF"/>
        </w:pBdr>
        <w:jc w:val="both"/>
        <w:rPr>
          <w:rFonts w:ascii="Times New Roman" w:hAnsi="Times New Roman" w:cs="Times New Roman"/>
          <w:b/>
          <w:sz w:val="28"/>
          <w:szCs w:val="28"/>
        </w:rPr>
      </w:pPr>
      <w:bookmarkStart w:id="2" w:name="_GoBack"/>
      <w:bookmarkEnd w:id="2"/>
      <w:r w:rsidRPr="007848C9">
        <w:rPr>
          <w:rFonts w:ascii="Times New Roman" w:hAnsi="Times New Roman" w:cs="Times New Roman"/>
          <w:b/>
          <w:sz w:val="28"/>
          <w:szCs w:val="28"/>
        </w:rPr>
        <w:t>Миколаївська обласна прокуратура</w:t>
      </w:r>
    </w:p>
    <w:p w:rsidR="0060561F" w:rsidRPr="007848C9" w:rsidRDefault="0060561F" w:rsidP="0060561F">
      <w:pPr>
        <w:pBdr>
          <w:bottom w:val="single" w:sz="12" w:space="12" w:color="FFFFFF"/>
        </w:pBdr>
        <w:ind w:firstLine="708"/>
        <w:jc w:val="both"/>
        <w:rPr>
          <w:b/>
        </w:rPr>
      </w:pPr>
    </w:p>
    <w:p w:rsidR="0060561F" w:rsidRPr="007848C9" w:rsidRDefault="0060561F" w:rsidP="0060561F">
      <w:pPr>
        <w:pBdr>
          <w:bottom w:val="single" w:sz="12" w:space="12" w:color="FFFFFF"/>
        </w:pBdr>
        <w:ind w:firstLine="708"/>
        <w:jc w:val="both"/>
        <w:rPr>
          <w:b/>
        </w:rPr>
      </w:pPr>
    </w:p>
    <w:p w:rsidR="00C8545B" w:rsidRDefault="00C8545B" w:rsidP="00C8545B">
      <w:pPr>
        <w:pBdr>
          <w:bottom w:val="single" w:sz="12" w:space="22" w:color="FFFFFF"/>
        </w:pBdr>
        <w:tabs>
          <w:tab w:val="left" w:pos="9356"/>
        </w:tabs>
        <w:jc w:val="both"/>
      </w:pPr>
    </w:p>
    <w:p w:rsidR="00C8545B" w:rsidRDefault="00C8545B" w:rsidP="00C8545B">
      <w:pPr>
        <w:pBdr>
          <w:bottom w:val="single" w:sz="12" w:space="22" w:color="FFFFFF"/>
        </w:pBdr>
        <w:tabs>
          <w:tab w:val="left" w:pos="9356"/>
        </w:tabs>
        <w:jc w:val="both"/>
      </w:pPr>
    </w:p>
    <w:p w:rsidR="00D24726" w:rsidRPr="00DC50E2" w:rsidRDefault="00D24726" w:rsidP="00C8545B">
      <w:pPr>
        <w:pBdr>
          <w:bottom w:val="single" w:sz="12" w:space="30" w:color="FFFFFF"/>
        </w:pBdr>
        <w:ind w:right="-6" w:firstLine="709"/>
        <w:jc w:val="both"/>
        <w:rPr>
          <w:kern w:val="28"/>
        </w:rPr>
      </w:pPr>
      <w:r>
        <w:rPr>
          <w:b/>
          <w:bCs/>
        </w:rPr>
        <w:tab/>
      </w:r>
    </w:p>
    <w:p w:rsidR="00D24726" w:rsidRDefault="00D24726" w:rsidP="00D24726">
      <w:pPr>
        <w:pStyle w:val="a9"/>
        <w:pBdr>
          <w:bottom w:val="single" w:sz="8" w:space="0" w:color="FFFFFF"/>
        </w:pBdr>
        <w:spacing w:before="0" w:beforeAutospacing="0" w:after="0" w:afterAutospacing="0"/>
        <w:jc w:val="both"/>
        <w:rPr>
          <w:b/>
          <w:bCs/>
          <w:sz w:val="28"/>
          <w:szCs w:val="28"/>
          <w:lang w:val="uk-UA"/>
        </w:rPr>
      </w:pPr>
    </w:p>
    <w:p w:rsidR="0036635C" w:rsidRPr="0036635C" w:rsidRDefault="0036635C" w:rsidP="0036635C">
      <w:pPr>
        <w:spacing w:after="0" w:line="240" w:lineRule="auto"/>
        <w:jc w:val="center"/>
        <w:rPr>
          <w:rFonts w:ascii="Times New Roman" w:hAnsi="Times New Roman" w:cs="Times New Roman"/>
          <w:b/>
          <w:sz w:val="28"/>
          <w:szCs w:val="28"/>
        </w:rPr>
      </w:pPr>
    </w:p>
    <w:sectPr w:rsidR="0036635C" w:rsidRPr="0036635C" w:rsidSect="008302B5">
      <w:headerReference w:type="even" r:id="rId21"/>
      <w:headerReference w:type="default" r:id="rId22"/>
      <w:footerReference w:type="even" r:id="rId23"/>
      <w:footerReference w:type="default" r:id="rId24"/>
      <w:headerReference w:type="first" r:id="rId25"/>
      <w:footerReference w:type="first" r:id="rId26"/>
      <w:pgSz w:w="11906" w:h="16838"/>
      <w:pgMar w:top="709" w:right="850"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64" w:rsidRDefault="00D47064" w:rsidP="008302B5">
      <w:pPr>
        <w:spacing w:after="0" w:line="240" w:lineRule="auto"/>
      </w:pPr>
      <w:r>
        <w:separator/>
      </w:r>
    </w:p>
  </w:endnote>
  <w:endnote w:type="continuationSeparator" w:id="0">
    <w:p w:rsidR="00D47064" w:rsidRDefault="00D47064" w:rsidP="0083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B5" w:rsidRDefault="008302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B5" w:rsidRDefault="008302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B5" w:rsidRDefault="008302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64" w:rsidRDefault="00D47064" w:rsidP="008302B5">
      <w:pPr>
        <w:spacing w:after="0" w:line="240" w:lineRule="auto"/>
      </w:pPr>
      <w:r>
        <w:separator/>
      </w:r>
    </w:p>
  </w:footnote>
  <w:footnote w:type="continuationSeparator" w:id="0">
    <w:p w:rsidR="00D47064" w:rsidRDefault="00D47064" w:rsidP="0083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B5" w:rsidRDefault="008302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10898"/>
      <w:docPartObj>
        <w:docPartGallery w:val="Page Numbers (Top of Page)"/>
        <w:docPartUnique/>
      </w:docPartObj>
    </w:sdtPr>
    <w:sdtEndPr/>
    <w:sdtContent>
      <w:p w:rsidR="008302B5" w:rsidRDefault="008302B5">
        <w:pPr>
          <w:pStyle w:val="ac"/>
          <w:jc w:val="center"/>
        </w:pPr>
        <w:r>
          <w:fldChar w:fldCharType="begin"/>
        </w:r>
        <w:r>
          <w:instrText>PAGE   \* MERGEFORMAT</w:instrText>
        </w:r>
        <w:r>
          <w:fldChar w:fldCharType="separate"/>
        </w:r>
        <w:r w:rsidR="00FD228A" w:rsidRPr="00FD228A">
          <w:rPr>
            <w:noProof/>
            <w:lang w:val="ru-RU"/>
          </w:rPr>
          <w:t>21</w:t>
        </w:r>
        <w:r>
          <w:fldChar w:fldCharType="end"/>
        </w:r>
      </w:p>
    </w:sdtContent>
  </w:sdt>
  <w:p w:rsidR="008302B5" w:rsidRDefault="008302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B5" w:rsidRDefault="008302B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66"/>
    <w:rsid w:val="000441FF"/>
    <w:rsid w:val="00070EF1"/>
    <w:rsid w:val="000F725E"/>
    <w:rsid w:val="00104245"/>
    <w:rsid w:val="001315AD"/>
    <w:rsid w:val="00137F41"/>
    <w:rsid w:val="001A140D"/>
    <w:rsid w:val="001D1F6C"/>
    <w:rsid w:val="0022626D"/>
    <w:rsid w:val="002C2262"/>
    <w:rsid w:val="002C311A"/>
    <w:rsid w:val="003111A5"/>
    <w:rsid w:val="003619CE"/>
    <w:rsid w:val="0036635C"/>
    <w:rsid w:val="00381CEF"/>
    <w:rsid w:val="003B3A51"/>
    <w:rsid w:val="003E6889"/>
    <w:rsid w:val="00481C9F"/>
    <w:rsid w:val="0048639A"/>
    <w:rsid w:val="00490085"/>
    <w:rsid w:val="004D0F5E"/>
    <w:rsid w:val="004F55BE"/>
    <w:rsid w:val="005105B9"/>
    <w:rsid w:val="0059356F"/>
    <w:rsid w:val="005959A2"/>
    <w:rsid w:val="005B798A"/>
    <w:rsid w:val="005C1D99"/>
    <w:rsid w:val="005E5064"/>
    <w:rsid w:val="005F41B4"/>
    <w:rsid w:val="0060561F"/>
    <w:rsid w:val="00625E2B"/>
    <w:rsid w:val="00685914"/>
    <w:rsid w:val="006E5D2C"/>
    <w:rsid w:val="006F2D09"/>
    <w:rsid w:val="007848C9"/>
    <w:rsid w:val="00790A5E"/>
    <w:rsid w:val="007A2578"/>
    <w:rsid w:val="007F2357"/>
    <w:rsid w:val="00800FF7"/>
    <w:rsid w:val="0080112C"/>
    <w:rsid w:val="00807DCB"/>
    <w:rsid w:val="008302B5"/>
    <w:rsid w:val="008374C0"/>
    <w:rsid w:val="008C6EAF"/>
    <w:rsid w:val="00925697"/>
    <w:rsid w:val="00963878"/>
    <w:rsid w:val="00A155B7"/>
    <w:rsid w:val="00A24CC6"/>
    <w:rsid w:val="00A35A11"/>
    <w:rsid w:val="00AD212A"/>
    <w:rsid w:val="00AE645B"/>
    <w:rsid w:val="00B20566"/>
    <w:rsid w:val="00B518D4"/>
    <w:rsid w:val="00B80E24"/>
    <w:rsid w:val="00C06C00"/>
    <w:rsid w:val="00C30911"/>
    <w:rsid w:val="00C31671"/>
    <w:rsid w:val="00C66A03"/>
    <w:rsid w:val="00C8545B"/>
    <w:rsid w:val="00C91602"/>
    <w:rsid w:val="00CA0A7B"/>
    <w:rsid w:val="00CA188F"/>
    <w:rsid w:val="00CA56E9"/>
    <w:rsid w:val="00CA6473"/>
    <w:rsid w:val="00D24726"/>
    <w:rsid w:val="00D31B25"/>
    <w:rsid w:val="00D47064"/>
    <w:rsid w:val="00D5524B"/>
    <w:rsid w:val="00D90DEA"/>
    <w:rsid w:val="00DB1DE2"/>
    <w:rsid w:val="00DE743B"/>
    <w:rsid w:val="00E46DDB"/>
    <w:rsid w:val="00E7409D"/>
    <w:rsid w:val="00EB2C26"/>
    <w:rsid w:val="00F244BB"/>
    <w:rsid w:val="00F351A8"/>
    <w:rsid w:val="00F7335A"/>
    <w:rsid w:val="00F767F1"/>
    <w:rsid w:val="00FD2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6A6347-64B4-46AB-87A1-16D1AAD1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5C1D99"/>
    <w:pPr>
      <w:spacing w:after="0" w:line="240" w:lineRule="auto"/>
    </w:pPr>
    <w:rPr>
      <w:rFonts w:ascii="Verdana" w:eastAsia="Times New Roman" w:hAnsi="Verdana" w:cs="Verdana"/>
      <w:color w:val="000000"/>
      <w:sz w:val="20"/>
      <w:szCs w:val="20"/>
      <w:lang w:val="en-US"/>
    </w:rPr>
  </w:style>
  <w:style w:type="paragraph" w:styleId="a3">
    <w:name w:val="No Spacing"/>
    <w:link w:val="a4"/>
    <w:uiPriority w:val="99"/>
    <w:qFormat/>
    <w:rsid w:val="005C1D99"/>
    <w:pPr>
      <w:spacing w:after="0" w:line="240" w:lineRule="auto"/>
    </w:pPr>
    <w:rPr>
      <w:rFonts w:ascii="Times New Roman" w:eastAsia="Times New Roman" w:hAnsi="Times New Roman" w:cs="Times New Roman"/>
      <w:sz w:val="28"/>
      <w:szCs w:val="24"/>
      <w:lang w:eastAsia="ru-RU"/>
    </w:rPr>
  </w:style>
  <w:style w:type="character" w:customStyle="1" w:styleId="a4">
    <w:name w:val="Без интервала Знак"/>
    <w:link w:val="a3"/>
    <w:rsid w:val="005C1D99"/>
    <w:rPr>
      <w:rFonts w:ascii="Times New Roman" w:eastAsia="Times New Roman" w:hAnsi="Times New Roman" w:cs="Times New Roman"/>
      <w:sz w:val="28"/>
      <w:szCs w:val="24"/>
      <w:lang w:eastAsia="ru-RU"/>
    </w:rPr>
  </w:style>
  <w:style w:type="paragraph" w:styleId="a5">
    <w:name w:val="List Paragraph"/>
    <w:basedOn w:val="a"/>
    <w:uiPriority w:val="34"/>
    <w:qFormat/>
    <w:rsid w:val="005C1D99"/>
    <w:pPr>
      <w:ind w:left="720"/>
      <w:contextualSpacing/>
    </w:pPr>
    <w:rPr>
      <w:rFonts w:ascii="Calibri" w:eastAsia="Calibri" w:hAnsi="Calibri" w:cs="Times New Roman"/>
    </w:rPr>
  </w:style>
  <w:style w:type="paragraph" w:customStyle="1" w:styleId="10">
    <w:name w:val="Без интервала1"/>
    <w:uiPriority w:val="99"/>
    <w:rsid w:val="0036635C"/>
    <w:pPr>
      <w:spacing w:after="0" w:line="240" w:lineRule="auto"/>
    </w:pPr>
    <w:rPr>
      <w:rFonts w:ascii="Calibri" w:eastAsia="Times New Roman" w:hAnsi="Calibri" w:cs="Times New Roman"/>
      <w:lang w:val="ru-RU"/>
    </w:rPr>
  </w:style>
  <w:style w:type="character" w:customStyle="1" w:styleId="2">
    <w:name w:val="Основной текст (2)_"/>
    <w:link w:val="20"/>
    <w:uiPriority w:val="99"/>
    <w:locked/>
    <w:rsid w:val="0036635C"/>
    <w:rPr>
      <w:rFonts w:cs="Times New Roman"/>
      <w:sz w:val="28"/>
      <w:szCs w:val="28"/>
      <w:shd w:val="clear" w:color="auto" w:fill="FFFFFF"/>
    </w:rPr>
  </w:style>
  <w:style w:type="paragraph" w:customStyle="1" w:styleId="20">
    <w:name w:val="Основной текст (2)"/>
    <w:basedOn w:val="a"/>
    <w:link w:val="2"/>
    <w:uiPriority w:val="99"/>
    <w:rsid w:val="0036635C"/>
    <w:pPr>
      <w:widowControl w:val="0"/>
      <w:shd w:val="clear" w:color="auto" w:fill="FFFFFF"/>
      <w:spacing w:before="420" w:after="0" w:line="317" w:lineRule="exact"/>
      <w:jc w:val="both"/>
    </w:pPr>
    <w:rPr>
      <w:rFonts w:cs="Times New Roman"/>
      <w:sz w:val="28"/>
      <w:szCs w:val="28"/>
    </w:rPr>
  </w:style>
  <w:style w:type="character" w:styleId="a6">
    <w:name w:val="Hyperlink"/>
    <w:uiPriority w:val="99"/>
    <w:rsid w:val="0036635C"/>
    <w:rPr>
      <w:rFonts w:cs="Times New Roman"/>
      <w:color w:val="0000FF"/>
      <w:u w:val="single"/>
    </w:rPr>
  </w:style>
  <w:style w:type="character" w:customStyle="1" w:styleId="a7">
    <w:name w:val="Основной текст с отступом Знак"/>
    <w:aliases w:val="Знак Знак1,Знак Знак Знак Знак,Знак Знак Знак1"/>
    <w:link w:val="a8"/>
    <w:locked/>
    <w:rsid w:val="005B798A"/>
    <w:rPr>
      <w:sz w:val="28"/>
      <w:lang w:eastAsia="ru-RU"/>
    </w:rPr>
  </w:style>
  <w:style w:type="paragraph" w:styleId="a8">
    <w:name w:val="Body Text Indent"/>
    <w:aliases w:val="Знак,Знак Знак Знак,Знак Знак"/>
    <w:basedOn w:val="a"/>
    <w:link w:val="a7"/>
    <w:rsid w:val="005B798A"/>
    <w:pPr>
      <w:spacing w:after="0" w:line="240" w:lineRule="auto"/>
      <w:ind w:firstLine="708"/>
      <w:jc w:val="both"/>
    </w:pPr>
    <w:rPr>
      <w:sz w:val="28"/>
      <w:lang w:eastAsia="ru-RU"/>
    </w:rPr>
  </w:style>
  <w:style w:type="character" w:customStyle="1" w:styleId="11">
    <w:name w:val="Основной текст с отступом Знак1"/>
    <w:basedOn w:val="a0"/>
    <w:uiPriority w:val="99"/>
    <w:semiHidden/>
    <w:rsid w:val="005B798A"/>
  </w:style>
  <w:style w:type="paragraph" w:styleId="a9">
    <w:name w:val="Normal (Web)"/>
    <w:basedOn w:val="a"/>
    <w:rsid w:val="00D24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137F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F41"/>
    <w:rPr>
      <w:rFonts w:ascii="Segoe UI" w:hAnsi="Segoe UI" w:cs="Segoe UI"/>
      <w:sz w:val="18"/>
      <w:szCs w:val="18"/>
    </w:rPr>
  </w:style>
  <w:style w:type="paragraph" w:customStyle="1" w:styleId="21">
    <w:name w:val="Без интервала2"/>
    <w:qFormat/>
    <w:rsid w:val="008302B5"/>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8302B5"/>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302B5"/>
  </w:style>
  <w:style w:type="paragraph" w:styleId="ae">
    <w:name w:val="footer"/>
    <w:basedOn w:val="a"/>
    <w:link w:val="af"/>
    <w:uiPriority w:val="99"/>
    <w:unhideWhenUsed/>
    <w:rsid w:val="008302B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3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3.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ocuments\My%20Received%20Files\&#1057;&#1087;&#1072;&#1089;&#1100;&#1082;&#1072;%2015%20&#1052;&#1077;&#1088;&#1110;&#1084;&#1077;&#1088;&#1110;&#1085;\&#1044;&#1110;&#1072;&#1075;&#1088;&#1072;&#1084;&#1072;%20&#1054;&#1047;%20&#1089;&#1082;&#1077;&#1088;&#1086;&#1074;&#1072;&#1085;&#1086;%20&#1076;&#1086;%20&#1089;&#1091;&#1076;&#1091;%20&#1079;&#1072;%20&#1030;%20&#1087;&#1110;&#1074;&#1088;&#1110;&#1095;&#1095;&#1103;%202020.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769130998702981"/>
          <c:y val="0.32701421800947866"/>
          <c:w val="0.67574578469520119"/>
          <c:h val="0.4881516587677725"/>
        </c:manualLayout>
      </c:layout>
      <c:pie3DChart>
        <c:varyColors val="1"/>
        <c:ser>
          <c:idx val="0"/>
          <c:order val="0"/>
          <c:tx>
            <c:strRef>
              <c:f>Sheet1!$A$2</c:f>
              <c:strCache>
                <c:ptCount val="1"/>
                <c:pt idx="0">
                  <c:v>Восток</c:v>
                </c:pt>
              </c:strCache>
            </c:strRef>
          </c:tx>
          <c:spPr>
            <a:solidFill>
              <a:srgbClr val="9999FF"/>
            </a:solidFill>
            <a:ln w="12716">
              <a:solidFill>
                <a:srgbClr val="000000"/>
              </a:solidFill>
              <a:prstDash val="solid"/>
            </a:ln>
          </c:spPr>
          <c:explosion val="15"/>
          <c:dPt>
            <c:idx val="0"/>
            <c:bubble3D val="0"/>
            <c:spPr>
              <a:solidFill>
                <a:srgbClr val="00FFFF"/>
              </a:solidFill>
              <a:ln w="12716">
                <a:solidFill>
                  <a:srgbClr val="000000"/>
                </a:solidFill>
                <a:prstDash val="solid"/>
              </a:ln>
            </c:spPr>
          </c:dPt>
          <c:dPt>
            <c:idx val="1"/>
            <c:bubble3D val="0"/>
            <c:spPr>
              <a:solidFill>
                <a:srgbClr val="993366"/>
              </a:solidFill>
              <a:ln w="12716">
                <a:solidFill>
                  <a:srgbClr val="000000"/>
                </a:solidFill>
                <a:prstDash val="solid"/>
              </a:ln>
            </c:spPr>
          </c:dPt>
          <c:dPt>
            <c:idx val="2"/>
            <c:bubble3D val="0"/>
            <c:spPr>
              <a:solidFill>
                <a:srgbClr val="FFFF00"/>
              </a:solidFill>
              <a:ln w="12716">
                <a:solidFill>
                  <a:srgbClr val="000000"/>
                </a:solidFill>
                <a:prstDash val="solid"/>
              </a:ln>
            </c:spPr>
          </c:dPt>
          <c:dPt>
            <c:idx val="3"/>
            <c:bubble3D val="0"/>
            <c:spPr>
              <a:solidFill>
                <a:srgbClr val="CCCCFF"/>
              </a:solidFill>
              <a:ln w="12716">
                <a:solidFill>
                  <a:srgbClr val="000000"/>
                </a:solidFill>
                <a:prstDash val="solid"/>
              </a:ln>
            </c:spPr>
          </c:dPt>
          <c:dPt>
            <c:idx val="4"/>
            <c:bubble3D val="0"/>
            <c:spPr>
              <a:solidFill>
                <a:srgbClr val="FF8080"/>
              </a:solidFill>
              <a:ln w="12716">
                <a:solidFill>
                  <a:srgbClr val="000000"/>
                </a:solidFill>
                <a:prstDash val="solid"/>
              </a:ln>
            </c:spPr>
          </c:dPt>
          <c:dPt>
            <c:idx val="5"/>
            <c:bubble3D val="0"/>
            <c:spPr>
              <a:solidFill>
                <a:srgbClr val="FF8080"/>
              </a:solidFill>
              <a:ln w="12716">
                <a:solidFill>
                  <a:srgbClr val="000000"/>
                </a:solidFill>
                <a:prstDash val="solid"/>
              </a:ln>
            </c:spPr>
          </c:dPt>
          <c:dLbls>
            <c:dLbl>
              <c:idx val="0"/>
              <c:layout>
                <c:manualLayout>
                  <c:x val="-1.0416729846571604E-2"/>
                  <c:y val="-0.18966424455166447"/>
                </c:manualLayout>
              </c:layout>
              <c:tx>
                <c:rich>
                  <a:bodyPr/>
                  <a:lstStyle/>
                  <a:p>
                    <a:pPr>
                      <a:defRPr sz="926" b="1" i="0" u="none" strike="noStrike" baseline="0">
                        <a:solidFill>
                          <a:srgbClr val="FFFFFF"/>
                        </a:solidFill>
                        <a:latin typeface="Times New Roman"/>
                        <a:ea typeface="Times New Roman"/>
                        <a:cs typeface="Times New Roman"/>
                      </a:defRPr>
                    </a:pPr>
                    <a:r>
                      <a:rPr lang="uk-UA"/>
                      <a:t>Інших, 150
(1,9 %)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4023490542088402"/>
                  <c:y val="-0.16122822559431851"/>
                </c:manualLayout>
              </c:layout>
              <c:tx>
                <c:rich>
                  <a:bodyPr/>
                  <a:lstStyle/>
                  <a:p>
                    <a:pPr>
                      <a:defRPr sz="926" b="1" i="0" u="none" strike="noStrike" baseline="0">
                        <a:solidFill>
                          <a:srgbClr val="FFFFFF"/>
                        </a:solidFill>
                        <a:latin typeface="Times New Roman"/>
                        <a:ea typeface="Times New Roman"/>
                        <a:cs typeface="Times New Roman"/>
                      </a:defRPr>
                    </a:pPr>
                    <a:r>
                      <a:rPr lang="uk-UA"/>
                      <a:t>Розбоїв, 43
(0,5 %)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6882535088852455E-2"/>
                  <c:y val="8.8282871014825903E-2"/>
                </c:manualLayout>
              </c:layout>
              <c:tx>
                <c:rich>
                  <a:bodyPr/>
                  <a:lstStyle/>
                  <a:p>
                    <a:pPr>
                      <a:defRPr sz="926" b="1" i="0" u="none" strike="noStrike" baseline="0">
                        <a:solidFill>
                          <a:srgbClr val="FFFFFF"/>
                        </a:solidFill>
                        <a:latin typeface="Times New Roman"/>
                        <a:ea typeface="Times New Roman"/>
                        <a:cs typeface="Times New Roman"/>
                      </a:defRPr>
                    </a:pPr>
                    <a:r>
                      <a:rPr lang="uk-UA"/>
                      <a:t>Крадіжок, 5333         (66,5 %)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011739261644481E-2"/>
                  <c:y val="-8.3478772385549183E-2"/>
                </c:manualLayout>
              </c:layout>
              <c:tx>
                <c:rich>
                  <a:bodyPr/>
                  <a:lstStyle/>
                  <a:p>
                    <a:pPr>
                      <a:defRPr sz="901" b="1" i="0" u="none" strike="noStrike" baseline="0">
                        <a:solidFill>
                          <a:srgbClr val="FFFFFF"/>
                        </a:solidFill>
                        <a:latin typeface="Times New Roman"/>
                        <a:ea typeface="Times New Roman"/>
                        <a:cs typeface="Times New Roman"/>
                      </a:defRPr>
                    </a:pPr>
                    <a:r>
                      <a:rPr lang="uk-UA"/>
                      <a:t>Шахрайств, 1571
(19,6%)</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7.1111839125524101E-2"/>
                  <c:y val="-0.10195304317425469"/>
                </c:manualLayout>
              </c:layout>
              <c:tx>
                <c:rich>
                  <a:bodyPr/>
                  <a:lstStyle/>
                  <a:p>
                    <a:pPr>
                      <a:defRPr sz="926" b="1" i="0" u="none" strike="noStrike" baseline="0">
                        <a:solidFill>
                          <a:srgbClr val="FFFFFF"/>
                        </a:solidFill>
                        <a:latin typeface="Times New Roman"/>
                        <a:ea typeface="Times New Roman"/>
                        <a:cs typeface="Times New Roman"/>
                      </a:defRPr>
                    </a:pPr>
                    <a:r>
                      <a:rPr lang="uk-UA"/>
                      <a:t>Пограбувань, 266
(3,3%)</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4509082977037679E-2"/>
                  <c:y val="-0.14499480471119602"/>
                </c:manualLayout>
              </c:layout>
              <c:tx>
                <c:rich>
                  <a:bodyPr/>
                  <a:lstStyle/>
                  <a:p>
                    <a:pPr>
                      <a:defRPr sz="951" b="1" i="0" u="none" strike="noStrike" baseline="0">
                        <a:solidFill>
                          <a:srgbClr val="FFFFFF"/>
                        </a:solidFill>
                        <a:latin typeface="Times New Roman"/>
                        <a:ea typeface="Times New Roman"/>
                        <a:cs typeface="Times New Roman"/>
                      </a:defRPr>
                    </a:pPr>
                    <a:r>
                      <a:rPr lang="uk-UA"/>
                      <a:t>Привласнення, розтрата майна службовим становищем, 653
(8,1%)</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32">
                <a:noFill/>
              </a:ln>
            </c:spPr>
            <c:txPr>
              <a:bodyPr wrap="square" lIns="38100" tIns="19050" rIns="38100" bIns="19050" anchor="ctr">
                <a:spAutoFit/>
              </a:bodyPr>
              <a:lstStyle/>
              <a:p>
                <a:pPr>
                  <a:defRPr sz="1527" b="1" i="0" u="none" strike="noStrike" baseline="0">
                    <a:solidFill>
                      <a:srgbClr val="FFFFFF"/>
                    </a:solidFill>
                    <a:latin typeface="Times New Roman"/>
                    <a:ea typeface="Times New Roman"/>
                    <a:cs typeface="Times New Roman"/>
                  </a:defRPr>
                </a:pPr>
                <a:endParaRPr lang="uk-UA"/>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Sheet1!$B$1:$G$1</c:f>
              <c:strCache>
                <c:ptCount val="6"/>
                <c:pt idx="0">
                  <c:v>Інші</c:v>
                </c:pt>
                <c:pt idx="1">
                  <c:v>Розбої</c:v>
                </c:pt>
                <c:pt idx="2">
                  <c:v>Крадіжки</c:v>
                </c:pt>
                <c:pt idx="3">
                  <c:v>Шахрайства</c:v>
                </c:pt>
                <c:pt idx="4">
                  <c:v>Грабежі</c:v>
                </c:pt>
                <c:pt idx="5">
                  <c:v>привласнення, розтрата майна або заволодіння ним шляхом зловживання службовим становищем (ст. 191 КК)</c:v>
                </c:pt>
              </c:strCache>
            </c:strRef>
          </c:cat>
          <c:val>
            <c:numRef>
              <c:f>Sheet1!$B$2:$G$2</c:f>
              <c:numCache>
                <c:formatCode>General</c:formatCode>
                <c:ptCount val="6"/>
                <c:pt idx="0">
                  <c:v>150</c:v>
                </c:pt>
                <c:pt idx="1">
                  <c:v>43</c:v>
                </c:pt>
                <c:pt idx="2">
                  <c:v>5333</c:v>
                </c:pt>
                <c:pt idx="3">
                  <c:v>1571</c:v>
                </c:pt>
                <c:pt idx="4">
                  <c:v>266</c:v>
                </c:pt>
                <c:pt idx="5">
                  <c:v>653</c:v>
                </c:pt>
              </c:numCache>
            </c:numRef>
          </c:val>
        </c:ser>
        <c:dLbls>
          <c:showLegendKey val="0"/>
          <c:showVal val="0"/>
          <c:showCatName val="1"/>
          <c:showSerName val="0"/>
          <c:showPercent val="0"/>
          <c:showBubbleSize val="0"/>
          <c:showLeaderLines val="1"/>
        </c:dLbls>
      </c:pie3DChart>
      <c:spPr>
        <a:solidFill>
          <a:srgbClr val="969696"/>
        </a:solidFill>
        <a:ln w="25432">
          <a:noFill/>
        </a:ln>
      </c:spPr>
    </c:plotArea>
    <c:plotVisOnly val="1"/>
    <c:dispBlanksAs val="zero"/>
    <c:showDLblsOverMax val="0"/>
  </c:chart>
  <c:spPr>
    <a:solidFill>
      <a:srgbClr val="969696"/>
    </a:solidFill>
    <a:ln>
      <a:noFill/>
    </a:ln>
  </c:spPr>
  <c:txPr>
    <a:bodyPr/>
    <a:lstStyle/>
    <a:p>
      <a:pPr>
        <a:defRPr sz="1477"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Кількість неповнолітніх, які скоїли злочини</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12752143348084552"/>
          <c:y val="0.17698043744531936"/>
          <c:w val="0.40719007367570631"/>
          <c:h val="0.70905364829396322"/>
        </c:manualLayout>
      </c:layout>
      <c:pieChart>
        <c:varyColors val="1"/>
        <c:ser>
          <c:idx val="0"/>
          <c:order val="0"/>
          <c:tx>
            <c:strRef>
              <c:f>Лист1!$B$1</c:f>
              <c:strCache>
                <c:ptCount val="1"/>
                <c:pt idx="0">
                  <c:v>кылькількість</c:v>
                </c:pt>
              </c:strCache>
            </c:strRef>
          </c:tx>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51F3-436C-A38E-2AD499C2231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51F3-436C-A38E-2AD499C2231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51F3-436C-A38E-2AD499C2231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1F3-436C-A38E-2AD499C22312}"/>
              </c:ext>
            </c:extLst>
          </c:dPt>
          <c:dLbls>
            <c:dLbl>
              <c:idx val="0"/>
              <c:tx>
                <c:rich>
                  <a:bodyPr/>
                  <a:lstStyle/>
                  <a:p>
                    <a:fld id="{6827E9F6-5E53-4ECC-974F-9AE9A77F98A3}" type="VALUE">
                      <a:rPr lang="en-US"/>
                      <a:pPr/>
                      <a:t>[ЗНАЧЕНИЕ]</a:t>
                    </a:fld>
                    <a:endParaRPr lang="uk-UA"/>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51F3-436C-A38E-2AD499C22312}"/>
                </c:ext>
                <c:ext xmlns:c15="http://schemas.microsoft.com/office/drawing/2012/chart" uri="{CE6537A1-D6FC-4f65-9D91-7224C49458BB}">
                  <c15:dlblFieldTable/>
                  <c15:showDataLabelsRange val="0"/>
                </c:ext>
              </c:extLst>
            </c:dLbl>
            <c:dLbl>
              <c:idx val="1"/>
              <c:tx>
                <c:rich>
                  <a:bodyPr/>
                  <a:lstStyle/>
                  <a:p>
                    <a:fld id="{54553ACA-F2E4-4221-9554-980A386ADD1A}" type="VALUE">
                      <a:rPr lang="en-US"/>
                      <a:pPr/>
                      <a:t>[ЗНАЧЕНИЕ]</a:t>
                    </a:fld>
                    <a:endParaRPr lang="uk-UA"/>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51F3-436C-A38E-2AD499C22312}"/>
                </c:ext>
                <c:ext xmlns:c15="http://schemas.microsoft.com/office/drawing/2012/chart" uri="{CE6537A1-D6FC-4f65-9D91-7224C49458BB}">
                  <c15:dlblFieldTable/>
                  <c15:showDataLabelsRange val="0"/>
                </c:ext>
              </c:extLst>
            </c:dLbl>
            <c:dLbl>
              <c:idx val="2"/>
              <c:tx>
                <c:rich>
                  <a:bodyPr/>
                  <a:lstStyle/>
                  <a:p>
                    <a:r>
                      <a:rPr lang="en-US"/>
                      <a:t>1</a:t>
                    </a:r>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51F3-436C-A38E-2AD499C22312}"/>
                </c:ext>
                <c:ext xmlns:c15="http://schemas.microsoft.com/office/drawing/2012/chart" uri="{CE6537A1-D6FC-4f65-9D91-7224C49458BB}"/>
              </c:extLst>
            </c:dLbl>
            <c:dLbl>
              <c:idx val="3"/>
              <c:tx>
                <c:rich>
                  <a:bodyPr/>
                  <a:lstStyle/>
                  <a:p>
                    <a:fld id="{BF9E0A73-655C-4E1B-9935-6F062EF79E3F}" type="VALUE">
                      <a:rPr lang="en-US"/>
                      <a:pPr/>
                      <a:t>[ЗНАЧЕНИЕ]</a:t>
                    </a:fld>
                    <a:endParaRPr lang="uk-UA"/>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51F3-436C-A38E-2AD499C2231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школярі</c:v>
                </c:pt>
                <c:pt idx="1">
                  <c:v>учні професійно-технічних навчальних закладів</c:v>
                </c:pt>
                <c:pt idx="2">
                  <c:v>учні вищих навчальних закладів</c:v>
                </c:pt>
                <c:pt idx="3">
                  <c:v>не працюють та не навчаються</c:v>
                </c:pt>
              </c:strCache>
            </c:strRef>
          </c:cat>
          <c:val>
            <c:numRef>
              <c:f>Лист1!$B$2:$B$5</c:f>
              <c:numCache>
                <c:formatCode>General</c:formatCode>
                <c:ptCount val="4"/>
                <c:pt idx="0">
                  <c:v>51</c:v>
                </c:pt>
                <c:pt idx="1">
                  <c:v>44</c:v>
                </c:pt>
                <c:pt idx="2">
                  <c:v>2</c:v>
                </c:pt>
                <c:pt idx="3">
                  <c:v>39</c:v>
                </c:pt>
              </c:numCache>
            </c:numRef>
          </c:val>
          <c:extLst xmlns:c16r2="http://schemas.microsoft.com/office/drawing/2015/06/chart">
            <c:ext xmlns:c16="http://schemas.microsoft.com/office/drawing/2014/chart" uri="{C3380CC4-5D6E-409C-BE32-E72D297353CC}">
              <c16:uniqueId val="{00000004-51F3-436C-A38E-2AD499C22312}"/>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3079813338799717"/>
          <c:y val="0.18488804899387576"/>
          <c:w val="0.35300285779744606"/>
          <c:h val="0.72622306211723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spc="0" normalizeH="0" baseline="0">
                <a:solidFill>
                  <a:schemeClr val="dk1">
                    <a:lumMod val="50000"/>
                    <a:lumOff val="50000"/>
                  </a:schemeClr>
                </a:solidFill>
                <a:latin typeface="+mj-lt"/>
                <a:ea typeface="+mj-ea"/>
                <a:cs typeface="+mj-cs"/>
              </a:defRPr>
            </a:pPr>
            <a:r>
              <a:rPr lang="ru-RU"/>
              <a:t>Категорія звернень</a:t>
            </a:r>
          </a:p>
        </c:rich>
      </c:tx>
      <c:overlay val="0"/>
      <c:spPr>
        <a:noFill/>
        <a:ln w="25392">
          <a:noFill/>
        </a:ln>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44">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44">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44">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44">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44">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44">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44">
                <a:solidFill>
                  <a:schemeClr val="lt1"/>
                </a:solidFill>
              </a:ln>
              <a:effectLst/>
            </c:spPr>
          </c:dPt>
          <c:cat>
            <c:strRef>
              <c:f>Аркуш1!$B$3:$B$9</c:f>
              <c:strCache>
                <c:ptCount val="7"/>
                <c:pt idx="0">
                  <c:v>з питань досудового розслідування </c:v>
                </c:pt>
                <c:pt idx="1">
                  <c:v>з питань участі у кримінальному провадженні в суді</c:v>
                </c:pt>
                <c:pt idx="2">
                  <c:v>з питань представництва інтересів громадян і держави в суді</c:v>
                </c:pt>
                <c:pt idx="3">
                  <c:v>про права дітей</c:v>
                </c:pt>
                <c:pt idx="4">
                  <c:v>з питань додержання законодавства при виконанні рішень судів та інших органів</c:v>
                </c:pt>
                <c:pt idx="5">
                  <c:v>з питань нагляду за додержанням кримінально-виконавчого законодавства</c:v>
                </c:pt>
                <c:pt idx="6">
                  <c:v>з кадрових питань</c:v>
                </c:pt>
              </c:strCache>
            </c:strRef>
          </c:cat>
          <c:val>
            <c:numRef>
              <c:f>Аркуш1!$C$3:$C$9</c:f>
              <c:numCache>
                <c:formatCode>General</c:formatCode>
                <c:ptCount val="7"/>
                <c:pt idx="0">
                  <c:v>1628</c:v>
                </c:pt>
                <c:pt idx="1">
                  <c:v>34</c:v>
                </c:pt>
                <c:pt idx="2">
                  <c:v>85</c:v>
                </c:pt>
                <c:pt idx="3">
                  <c:v>10</c:v>
                </c:pt>
                <c:pt idx="4">
                  <c:v>20</c:v>
                </c:pt>
                <c:pt idx="5">
                  <c:v>50</c:v>
                </c:pt>
                <c:pt idx="6">
                  <c:v>3</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layout>
        <c:manualLayout>
          <c:xMode val="edge"/>
          <c:yMode val="edge"/>
          <c:x val="0.63074901445466491"/>
          <c:y val="0.18590998043052837"/>
          <c:w val="0.33508541392904073"/>
          <c:h val="0.7553816046966732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pattFill prst="dkDnDiag">
      <a:fgClr>
        <a:schemeClr val="lt1"/>
      </a:fgClr>
      <a:bgClr>
        <a:schemeClr val="dk1">
          <a:lumMod val="10000"/>
          <a:lumOff val="90000"/>
        </a:schemeClr>
      </a:bgClr>
    </a:pattFill>
    <a:ln w="9522" cap="flat" cmpd="sng" algn="ctr">
      <a:solidFill>
        <a:schemeClr val="dk1">
          <a:lumMod val="15000"/>
          <a:lumOff val="85000"/>
        </a:schemeClr>
      </a:solidFill>
      <a:round/>
    </a:ln>
    <a:effectLst/>
  </c:spPr>
  <c:txPr>
    <a:bodyPr/>
    <a:lstStyle/>
    <a:p>
      <a:pPr>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14">
                  <a:solidFill>
                    <a:schemeClr val="dk1">
                      <a:lumMod val="50000"/>
                      <a:lumOff val="50000"/>
                    </a:schemeClr>
                  </a:solidFill>
                </a:ln>
                <a:effectLst/>
              </c:spPr>
            </c:leaderLines>
            <c:extLst>
              <c:ext xmlns:c15="http://schemas.microsoft.com/office/drawing/2012/chart" uri="{CE6537A1-D6FC-4f65-9D91-7224C49458BB}"/>
            </c:extLst>
          </c:dLbls>
          <c:cat>
            <c:strRef>
              <c:f>Аркуш1!$B$3:$B$5</c:f>
              <c:strCache>
                <c:ptCount val="3"/>
                <c:pt idx="0">
                  <c:v>надано інформацію</c:v>
                </c:pt>
                <c:pt idx="1">
                  <c:v>надано роз'яснення</c:v>
                </c:pt>
                <c:pt idx="2">
                  <c:v>надіслано іншим розпорядникам</c:v>
                </c:pt>
              </c:strCache>
            </c:strRef>
          </c:cat>
          <c:val>
            <c:numRef>
              <c:f>Аркуш1!$C$3:$C$5</c:f>
              <c:numCache>
                <c:formatCode>General</c:formatCode>
                <c:ptCount val="3"/>
                <c:pt idx="0">
                  <c:v>38</c:v>
                </c:pt>
                <c:pt idx="1">
                  <c:v>33</c:v>
                </c:pt>
                <c:pt idx="2">
                  <c:v>11</c:v>
                </c:pt>
              </c:numCache>
            </c:numRef>
          </c:val>
        </c:ser>
        <c:dLbls>
          <c:showLegendKey val="0"/>
          <c:showVal val="0"/>
          <c:showCatName val="0"/>
          <c:showSerName val="0"/>
          <c:showPercent val="0"/>
          <c:showBubbleSize val="0"/>
          <c:showLeaderLines val="1"/>
        </c:dLbls>
      </c:pie3DChart>
      <c:spPr>
        <a:noFill/>
        <a:ln w="25371">
          <a:noFill/>
        </a:ln>
      </c:spPr>
    </c:plotArea>
    <c:legend>
      <c:legendPos val="r"/>
      <c:layout>
        <c:manualLayout>
          <c:xMode val="edge"/>
          <c:yMode val="edge"/>
          <c:x val="0.68354430379746833"/>
          <c:y val="0.38419618528610361"/>
          <c:w val="0.30126582278481018"/>
          <c:h val="0.228882833787465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4"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769130998702981"/>
          <c:y val="0.32701421800947866"/>
          <c:w val="0.67574578469520119"/>
          <c:h val="0.4881516587677725"/>
        </c:manualLayout>
      </c:layout>
      <c:pie3DChart>
        <c:varyColors val="1"/>
        <c:ser>
          <c:idx val="0"/>
          <c:order val="0"/>
          <c:tx>
            <c:strRef>
              <c:f>Sheet1!$A$2</c:f>
              <c:strCache>
                <c:ptCount val="1"/>
                <c:pt idx="0">
                  <c:v>Восток</c:v>
                </c:pt>
              </c:strCache>
            </c:strRef>
          </c:tx>
          <c:spPr>
            <a:solidFill>
              <a:srgbClr val="9999FF"/>
            </a:solidFill>
            <a:ln w="12716">
              <a:solidFill>
                <a:srgbClr val="000000"/>
              </a:solidFill>
              <a:prstDash val="solid"/>
            </a:ln>
          </c:spPr>
          <c:explosion val="15"/>
          <c:dPt>
            <c:idx val="0"/>
            <c:bubble3D val="0"/>
            <c:spPr>
              <a:solidFill>
                <a:srgbClr val="00FFFF"/>
              </a:solidFill>
              <a:ln w="12716">
                <a:solidFill>
                  <a:srgbClr val="000000"/>
                </a:solidFill>
                <a:prstDash val="solid"/>
              </a:ln>
            </c:spPr>
          </c:dPt>
          <c:dPt>
            <c:idx val="1"/>
            <c:bubble3D val="0"/>
            <c:spPr>
              <a:solidFill>
                <a:srgbClr val="993366"/>
              </a:solidFill>
              <a:ln w="12716">
                <a:solidFill>
                  <a:srgbClr val="000000"/>
                </a:solidFill>
                <a:prstDash val="solid"/>
              </a:ln>
            </c:spPr>
          </c:dPt>
          <c:dPt>
            <c:idx val="2"/>
            <c:bubble3D val="0"/>
            <c:spPr>
              <a:solidFill>
                <a:srgbClr val="FFFF00"/>
              </a:solidFill>
              <a:ln w="12716">
                <a:solidFill>
                  <a:srgbClr val="000000"/>
                </a:solidFill>
                <a:prstDash val="solid"/>
              </a:ln>
            </c:spPr>
          </c:dPt>
          <c:dPt>
            <c:idx val="3"/>
            <c:bubble3D val="0"/>
            <c:spPr>
              <a:solidFill>
                <a:srgbClr val="CCCCFF"/>
              </a:solidFill>
              <a:ln w="12716">
                <a:solidFill>
                  <a:srgbClr val="000000"/>
                </a:solidFill>
                <a:prstDash val="solid"/>
              </a:ln>
            </c:spPr>
          </c:dPt>
          <c:dPt>
            <c:idx val="4"/>
            <c:bubble3D val="0"/>
            <c:spPr>
              <a:solidFill>
                <a:srgbClr val="FF8080"/>
              </a:solidFill>
              <a:ln w="12716">
                <a:solidFill>
                  <a:srgbClr val="000000"/>
                </a:solidFill>
                <a:prstDash val="solid"/>
              </a:ln>
            </c:spPr>
          </c:dPt>
          <c:dPt>
            <c:idx val="5"/>
            <c:bubble3D val="0"/>
            <c:spPr>
              <a:solidFill>
                <a:srgbClr val="FF8080"/>
              </a:solidFill>
              <a:ln w="12716">
                <a:solidFill>
                  <a:srgbClr val="000000"/>
                </a:solidFill>
                <a:prstDash val="solid"/>
              </a:ln>
            </c:spPr>
          </c:dPt>
          <c:dLbls>
            <c:dLbl>
              <c:idx val="0"/>
              <c:layout>
                <c:manualLayout>
                  <c:x val="-1.0416729846571604E-2"/>
                  <c:y val="-0.18966424455166447"/>
                </c:manualLayout>
              </c:layout>
              <c:tx>
                <c:rich>
                  <a:bodyPr/>
                  <a:lstStyle/>
                  <a:p>
                    <a:pPr>
                      <a:defRPr sz="926" b="1" i="0" u="none" strike="noStrike" baseline="0">
                        <a:solidFill>
                          <a:srgbClr val="FFFFFF"/>
                        </a:solidFill>
                        <a:latin typeface="Times New Roman"/>
                        <a:ea typeface="Times New Roman"/>
                        <a:cs typeface="Times New Roman"/>
                      </a:defRPr>
                    </a:pPr>
                    <a:r>
                      <a:rPr lang="uk-UA"/>
                      <a:t>Інших, 150
(1,9 %)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4023490542088402"/>
                  <c:y val="-0.16122822559431851"/>
                </c:manualLayout>
              </c:layout>
              <c:tx>
                <c:rich>
                  <a:bodyPr/>
                  <a:lstStyle/>
                  <a:p>
                    <a:pPr>
                      <a:defRPr sz="926" b="1" i="0" u="none" strike="noStrike" baseline="0">
                        <a:solidFill>
                          <a:srgbClr val="FFFFFF"/>
                        </a:solidFill>
                        <a:latin typeface="Times New Roman"/>
                        <a:ea typeface="Times New Roman"/>
                        <a:cs typeface="Times New Roman"/>
                      </a:defRPr>
                    </a:pPr>
                    <a:r>
                      <a:rPr lang="uk-UA"/>
                      <a:t>Розбоїв, 43
(0,5 %)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6882535088852455E-2"/>
                  <c:y val="8.8282871014825903E-2"/>
                </c:manualLayout>
              </c:layout>
              <c:tx>
                <c:rich>
                  <a:bodyPr/>
                  <a:lstStyle/>
                  <a:p>
                    <a:pPr>
                      <a:defRPr sz="926" b="1" i="0" u="none" strike="noStrike" baseline="0">
                        <a:solidFill>
                          <a:srgbClr val="FFFFFF"/>
                        </a:solidFill>
                        <a:latin typeface="Times New Roman"/>
                        <a:ea typeface="Times New Roman"/>
                        <a:cs typeface="Times New Roman"/>
                      </a:defRPr>
                    </a:pPr>
                    <a:r>
                      <a:rPr lang="uk-UA"/>
                      <a:t>Крадіжок, 5333         (66,5 %)</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011739261644481E-2"/>
                  <c:y val="-8.3478772385549183E-2"/>
                </c:manualLayout>
              </c:layout>
              <c:tx>
                <c:rich>
                  <a:bodyPr/>
                  <a:lstStyle/>
                  <a:p>
                    <a:pPr>
                      <a:defRPr sz="901" b="1" i="0" u="none" strike="noStrike" baseline="0">
                        <a:solidFill>
                          <a:srgbClr val="FFFFFF"/>
                        </a:solidFill>
                        <a:latin typeface="Times New Roman"/>
                        <a:ea typeface="Times New Roman"/>
                        <a:cs typeface="Times New Roman"/>
                      </a:defRPr>
                    </a:pPr>
                    <a:r>
                      <a:rPr lang="uk-UA"/>
                      <a:t>Шахрайств, 1571
(19,6%)</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7.1111839125524101E-2"/>
                  <c:y val="-0.10195304317425469"/>
                </c:manualLayout>
              </c:layout>
              <c:tx>
                <c:rich>
                  <a:bodyPr/>
                  <a:lstStyle/>
                  <a:p>
                    <a:pPr>
                      <a:defRPr sz="926" b="1" i="0" u="none" strike="noStrike" baseline="0">
                        <a:solidFill>
                          <a:srgbClr val="FFFFFF"/>
                        </a:solidFill>
                        <a:latin typeface="Times New Roman"/>
                        <a:ea typeface="Times New Roman"/>
                        <a:cs typeface="Times New Roman"/>
                      </a:defRPr>
                    </a:pPr>
                    <a:r>
                      <a:rPr lang="uk-UA"/>
                      <a:t>Пограбувань, 266
(3,3%)</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4509082977037679E-2"/>
                  <c:y val="-0.14499480471119602"/>
                </c:manualLayout>
              </c:layout>
              <c:tx>
                <c:rich>
                  <a:bodyPr/>
                  <a:lstStyle/>
                  <a:p>
                    <a:pPr>
                      <a:defRPr sz="951" b="1" i="0" u="none" strike="noStrike" baseline="0">
                        <a:solidFill>
                          <a:srgbClr val="FFFFFF"/>
                        </a:solidFill>
                        <a:latin typeface="Times New Roman"/>
                        <a:ea typeface="Times New Roman"/>
                        <a:cs typeface="Times New Roman"/>
                      </a:defRPr>
                    </a:pPr>
                    <a:r>
                      <a:rPr lang="uk-UA"/>
                      <a:t>Привласнення, розтрата майна службовим становищем, 653
(8,1%)</a:t>
                    </a:r>
                  </a:p>
                </c:rich>
              </c:tx>
              <c:spPr>
                <a:noFill/>
                <a:ln w="25432">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32">
                <a:noFill/>
              </a:ln>
            </c:spPr>
            <c:txPr>
              <a:bodyPr wrap="square" lIns="38100" tIns="19050" rIns="38100" bIns="19050" anchor="ctr">
                <a:spAutoFit/>
              </a:bodyPr>
              <a:lstStyle/>
              <a:p>
                <a:pPr>
                  <a:defRPr sz="1527" b="1" i="0" u="none" strike="noStrike" baseline="0">
                    <a:solidFill>
                      <a:srgbClr val="FFFFFF"/>
                    </a:solidFill>
                    <a:latin typeface="Times New Roman"/>
                    <a:ea typeface="Times New Roman"/>
                    <a:cs typeface="Times New Roman"/>
                  </a:defRPr>
                </a:pPr>
                <a:endParaRPr lang="uk-UA"/>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Sheet1!$B$1:$G$1</c:f>
              <c:strCache>
                <c:ptCount val="6"/>
                <c:pt idx="0">
                  <c:v>Інші</c:v>
                </c:pt>
                <c:pt idx="1">
                  <c:v>Розбої</c:v>
                </c:pt>
                <c:pt idx="2">
                  <c:v>Крадіжки</c:v>
                </c:pt>
                <c:pt idx="3">
                  <c:v>Шахрайства</c:v>
                </c:pt>
                <c:pt idx="4">
                  <c:v>Грабежі</c:v>
                </c:pt>
                <c:pt idx="5">
                  <c:v>привласнення, розтрата майна або заволодіння ним шляхом зловживання службовим становищем (ст. 191 КК)</c:v>
                </c:pt>
              </c:strCache>
            </c:strRef>
          </c:cat>
          <c:val>
            <c:numRef>
              <c:f>Sheet1!$B$2:$G$2</c:f>
              <c:numCache>
                <c:formatCode>General</c:formatCode>
                <c:ptCount val="6"/>
                <c:pt idx="0">
                  <c:v>150</c:v>
                </c:pt>
                <c:pt idx="1">
                  <c:v>43</c:v>
                </c:pt>
                <c:pt idx="2">
                  <c:v>5333</c:v>
                </c:pt>
                <c:pt idx="3">
                  <c:v>1571</c:v>
                </c:pt>
                <c:pt idx="4">
                  <c:v>266</c:v>
                </c:pt>
                <c:pt idx="5">
                  <c:v>653</c:v>
                </c:pt>
              </c:numCache>
            </c:numRef>
          </c:val>
        </c:ser>
        <c:dLbls>
          <c:showLegendKey val="0"/>
          <c:showVal val="0"/>
          <c:showCatName val="1"/>
          <c:showSerName val="0"/>
          <c:showPercent val="0"/>
          <c:showBubbleSize val="0"/>
          <c:showLeaderLines val="1"/>
        </c:dLbls>
      </c:pie3DChart>
      <c:spPr>
        <a:solidFill>
          <a:srgbClr val="969696"/>
        </a:solidFill>
        <a:ln w="25432">
          <a:noFill/>
        </a:ln>
      </c:spPr>
    </c:plotArea>
    <c:plotVisOnly val="1"/>
    <c:dispBlanksAs val="zero"/>
    <c:showDLblsOverMax val="0"/>
  </c:chart>
  <c:spPr>
    <a:solidFill>
      <a:srgbClr val="969696"/>
    </a:solidFill>
    <a:ln>
      <a:noFill/>
    </a:ln>
  </c:spPr>
  <c:txPr>
    <a:bodyPr/>
    <a:lstStyle/>
    <a:p>
      <a:pPr>
        <a:defRPr sz="1477"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uk-UA"/>
              <a:t>Результати роботи у сфері протидії адміністративним корупційним правопорушенням за 12 місяців 2020 року</a:t>
            </a:r>
          </a:p>
        </c:rich>
      </c:tx>
      <c:overlay val="0"/>
      <c:spPr>
        <a:noFill/>
        <a:ln w="25385">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4.4067796610169491E-2"/>
          <c:y val="0.1178343949044586"/>
          <c:w val="0.89322033898305087"/>
          <c:h val="0.62101910828025475"/>
        </c:manualLayout>
      </c:layout>
      <c:bar3DChart>
        <c:barDir val="col"/>
        <c:grouping val="clustered"/>
        <c:varyColors val="0"/>
        <c:ser>
          <c:idx val="0"/>
          <c:order val="0"/>
          <c:tx>
            <c:strRef>
              <c:f>Аркуш1!$B$1</c:f>
              <c:strCache>
                <c:ptCount val="1"/>
                <c:pt idx="0">
                  <c:v>складено протоколів</c:v>
                </c:pt>
              </c:strCache>
            </c:strRef>
          </c:tx>
          <c:spPr>
            <a:solidFill>
              <a:srgbClr val="4472C4"/>
            </a:solidFill>
            <a:ln w="25385">
              <a:noFill/>
            </a:ln>
          </c:spPr>
          <c:invertIfNegative val="0"/>
          <c:cat>
            <c:strRef>
              <c:f>Аркуш1!$A$2:$A$5</c:f>
              <c:strCache>
                <c:ptCount val="2"/>
                <c:pt idx="0">
                  <c:v>2019 рік</c:v>
                </c:pt>
                <c:pt idx="1">
                  <c:v>2020 рік</c:v>
                </c:pt>
              </c:strCache>
            </c:strRef>
          </c:cat>
          <c:val>
            <c:numRef>
              <c:f>Аркуш1!$B$2:$B$5</c:f>
              <c:numCache>
                <c:formatCode>General</c:formatCode>
                <c:ptCount val="4"/>
                <c:pt idx="0">
                  <c:v>301</c:v>
                </c:pt>
                <c:pt idx="1">
                  <c:v>510</c:v>
                </c:pt>
              </c:numCache>
            </c:numRef>
          </c:val>
        </c:ser>
        <c:ser>
          <c:idx val="1"/>
          <c:order val="1"/>
          <c:tx>
            <c:strRef>
              <c:f>Аркуш1!$C$1</c:f>
              <c:strCache>
                <c:ptCount val="1"/>
                <c:pt idx="0">
                  <c:v>розглянуто протоколів</c:v>
                </c:pt>
              </c:strCache>
            </c:strRef>
          </c:tx>
          <c:spPr>
            <a:solidFill>
              <a:srgbClr val="ED7D31"/>
            </a:solidFill>
            <a:ln w="25385">
              <a:noFill/>
            </a:ln>
          </c:spPr>
          <c:invertIfNegative val="0"/>
          <c:cat>
            <c:strRef>
              <c:f>Аркуш1!$A$2:$A$5</c:f>
              <c:strCache>
                <c:ptCount val="2"/>
                <c:pt idx="0">
                  <c:v>2019 рік</c:v>
                </c:pt>
                <c:pt idx="1">
                  <c:v>2020 рік</c:v>
                </c:pt>
              </c:strCache>
            </c:strRef>
          </c:cat>
          <c:val>
            <c:numRef>
              <c:f>Аркуш1!$C$2:$C$5</c:f>
              <c:numCache>
                <c:formatCode>General</c:formatCode>
                <c:ptCount val="4"/>
                <c:pt idx="0">
                  <c:v>239</c:v>
                </c:pt>
                <c:pt idx="1">
                  <c:v>369</c:v>
                </c:pt>
              </c:numCache>
            </c:numRef>
          </c:val>
        </c:ser>
        <c:ser>
          <c:idx val="2"/>
          <c:order val="2"/>
          <c:tx>
            <c:strRef>
              <c:f>Аркуш1!$D$1</c:f>
              <c:strCache>
                <c:ptCount val="1"/>
                <c:pt idx="0">
                  <c:v>накладено штрафів на осіб</c:v>
                </c:pt>
              </c:strCache>
            </c:strRef>
          </c:tx>
          <c:spPr>
            <a:solidFill>
              <a:srgbClr val="A5A5A5"/>
            </a:solidFill>
            <a:ln w="25385">
              <a:noFill/>
            </a:ln>
          </c:spPr>
          <c:invertIfNegative val="0"/>
          <c:cat>
            <c:strRef>
              <c:f>Аркуш1!$A$2:$A$5</c:f>
              <c:strCache>
                <c:ptCount val="2"/>
                <c:pt idx="0">
                  <c:v>2019 рік</c:v>
                </c:pt>
                <c:pt idx="1">
                  <c:v>2020 рік</c:v>
                </c:pt>
              </c:strCache>
            </c:strRef>
          </c:cat>
          <c:val>
            <c:numRef>
              <c:f>Аркуш1!$D$2:$D$5</c:f>
              <c:numCache>
                <c:formatCode>General</c:formatCode>
                <c:ptCount val="4"/>
                <c:pt idx="0">
                  <c:v>82</c:v>
                </c:pt>
                <c:pt idx="1">
                  <c:v>235</c:v>
                </c:pt>
              </c:numCache>
            </c:numRef>
          </c:val>
        </c:ser>
        <c:dLbls>
          <c:showLegendKey val="0"/>
          <c:showVal val="0"/>
          <c:showCatName val="0"/>
          <c:showSerName val="0"/>
          <c:showPercent val="0"/>
          <c:showBubbleSize val="0"/>
        </c:dLbls>
        <c:gapWidth val="150"/>
        <c:shape val="box"/>
        <c:axId val="262082408"/>
        <c:axId val="262080056"/>
        <c:axId val="0"/>
      </c:bar3DChart>
      <c:catAx>
        <c:axId val="262082408"/>
        <c:scaling>
          <c:orientation val="minMax"/>
        </c:scaling>
        <c:delete val="0"/>
        <c:axPos val="b"/>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262080056"/>
        <c:crosses val="autoZero"/>
        <c:auto val="1"/>
        <c:lblAlgn val="ctr"/>
        <c:lblOffset val="100"/>
        <c:noMultiLvlLbl val="0"/>
      </c:catAx>
      <c:valAx>
        <c:axId val="262080056"/>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262082408"/>
        <c:crosses val="autoZero"/>
        <c:crossBetween val="between"/>
      </c:valAx>
      <c:spPr>
        <a:noFill/>
        <a:ln w="25400">
          <a:noFill/>
        </a:ln>
      </c:spPr>
    </c:plotArea>
    <c:legend>
      <c:legendPos val="r"/>
      <c:layout>
        <c:manualLayout>
          <c:xMode val="edge"/>
          <c:yMode val="edge"/>
          <c:x val="6.8212824010914053E-2"/>
          <c:y val="0.91214470284237725"/>
          <c:w val="0.84311050477489768"/>
          <c:h val="6.2015503875968991E-2"/>
        </c:manualLayout>
      </c:layout>
      <c:overlay val="0"/>
      <c:spPr>
        <a:noFill/>
        <a:ln w="2538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1.2122012277743496E-2"/>
          <c:w val="1"/>
          <c:h val="0.87026512933890665"/>
        </c:manualLayout>
      </c:layout>
      <c:bar3DChart>
        <c:barDir val="col"/>
        <c:grouping val="clustered"/>
        <c:varyColors val="0"/>
        <c:ser>
          <c:idx val="0"/>
          <c:order val="0"/>
          <c:tx>
            <c:strRef>
              <c:f>Лист1!$B$6</c:f>
              <c:strCache>
                <c:ptCount val="1"/>
                <c:pt idx="0">
                  <c:v>12 місяців 2019 року</c:v>
                </c:pt>
              </c:strCache>
            </c:strRef>
          </c:tx>
          <c:spPr>
            <a:solidFill>
              <a:srgbClr val="9999FF"/>
            </a:solidFill>
            <a:ln w="25400">
              <a:noFill/>
              <a:prstDash val="solid"/>
            </a:ln>
          </c:spPr>
          <c:invertIfNegative val="0"/>
          <c:dPt>
            <c:idx val="2"/>
            <c:invertIfNegative val="0"/>
            <c:bubble3D val="0"/>
            <c:extLst xmlns:c16r2="http://schemas.microsoft.com/office/drawing/2015/06/chart">
              <c:ext xmlns:c16="http://schemas.microsoft.com/office/drawing/2014/chart" uri="{C3380CC4-5D6E-409C-BE32-E72D297353CC}">
                <c16:uniqueId val="{00000000-E774-43F4-8F44-1B30753A58DB}"/>
              </c:ext>
            </c:extLst>
          </c:dPt>
          <c:cat>
            <c:strRef>
              <c:f>Лист1!$C$5:$E$5</c:f>
              <c:strCache>
                <c:ptCount val="3"/>
                <c:pt idx="0">
                  <c:v>Кількість скерованих до суду обвинувальних актів</c:v>
                </c:pt>
                <c:pt idx="1">
                  <c:v>Стосовно кількості осіб</c:v>
                </c:pt>
                <c:pt idx="2">
                  <c:v>Кількість виявлених правопорушень</c:v>
                </c:pt>
              </c:strCache>
            </c:strRef>
          </c:cat>
          <c:val>
            <c:numRef>
              <c:f>Лист1!$C$6:$E$6</c:f>
              <c:numCache>
                <c:formatCode>General</c:formatCode>
                <c:ptCount val="3"/>
                <c:pt idx="0">
                  <c:v>3</c:v>
                </c:pt>
                <c:pt idx="1">
                  <c:v>3</c:v>
                </c:pt>
                <c:pt idx="2">
                  <c:v>165</c:v>
                </c:pt>
              </c:numCache>
            </c:numRef>
          </c:val>
          <c:shape val="cylinder"/>
          <c:extLst xmlns:c16r2="http://schemas.microsoft.com/office/drawing/2015/06/chart">
            <c:ext xmlns:c16="http://schemas.microsoft.com/office/drawing/2014/chart" uri="{C3380CC4-5D6E-409C-BE32-E72D297353CC}">
              <c16:uniqueId val="{00000001-E774-43F4-8F44-1B30753A58DB}"/>
            </c:ext>
          </c:extLst>
        </c:ser>
        <c:ser>
          <c:idx val="1"/>
          <c:order val="1"/>
          <c:tx>
            <c:strRef>
              <c:f>Лист1!$B$7</c:f>
              <c:strCache>
                <c:ptCount val="1"/>
                <c:pt idx="0">
                  <c:v>12 місяців 2020 року</c:v>
                </c:pt>
              </c:strCache>
            </c:strRef>
          </c:tx>
          <c:spPr>
            <a:ln w="28575">
              <a:noFill/>
            </a:ln>
          </c:spPr>
          <c:invertIfNegative val="0"/>
          <c:cat>
            <c:strRef>
              <c:f>Лист1!$C$5:$E$5</c:f>
              <c:strCache>
                <c:ptCount val="3"/>
                <c:pt idx="0">
                  <c:v>Кількість скерованих до суду обвинувальних актів</c:v>
                </c:pt>
                <c:pt idx="1">
                  <c:v>Стосовно кількості осіб</c:v>
                </c:pt>
                <c:pt idx="2">
                  <c:v>Кількість виявлених правопорушень</c:v>
                </c:pt>
              </c:strCache>
            </c:strRef>
          </c:cat>
          <c:val>
            <c:numRef>
              <c:f>Лист1!$C$7:$E$7</c:f>
              <c:numCache>
                <c:formatCode>General</c:formatCode>
                <c:ptCount val="3"/>
                <c:pt idx="0">
                  <c:v>14</c:v>
                </c:pt>
                <c:pt idx="1">
                  <c:v>17</c:v>
                </c:pt>
                <c:pt idx="2">
                  <c:v>346</c:v>
                </c:pt>
              </c:numCache>
            </c:numRef>
          </c:val>
          <c:shape val="cylinder"/>
          <c:extLst xmlns:c16r2="http://schemas.microsoft.com/office/drawing/2015/06/chart">
            <c:ext xmlns:c16="http://schemas.microsoft.com/office/drawing/2014/chart" uri="{C3380CC4-5D6E-409C-BE32-E72D297353CC}">
              <c16:uniqueId val="{00000002-E774-43F4-8F44-1B30753A58DB}"/>
            </c:ext>
          </c:extLst>
        </c:ser>
        <c:dLbls>
          <c:showLegendKey val="0"/>
          <c:showVal val="0"/>
          <c:showCatName val="0"/>
          <c:showSerName val="0"/>
          <c:showPercent val="0"/>
          <c:showBubbleSize val="0"/>
        </c:dLbls>
        <c:gapWidth val="150"/>
        <c:gapDepth val="200"/>
        <c:shape val="box"/>
        <c:axId val="262084368"/>
        <c:axId val="262082800"/>
        <c:axId val="0"/>
      </c:bar3DChart>
      <c:catAx>
        <c:axId val="262084368"/>
        <c:scaling>
          <c:orientation val="minMax"/>
        </c:scaling>
        <c:delete val="0"/>
        <c:axPos val="b"/>
        <c:numFmt formatCode="General" sourceLinked="1"/>
        <c:majorTickMark val="none"/>
        <c:minorTickMark val="none"/>
        <c:tickLblPos val="nextTo"/>
        <c:spPr>
          <a:noFill/>
          <a:ln>
            <a:noFill/>
          </a:ln>
        </c:spPr>
        <c:txPr>
          <a:bodyPr rot="0" vert="horz" anchor="b" anchorCtr="1"/>
          <a:lstStyle/>
          <a:p>
            <a:pPr>
              <a:defRPr sz="1400" b="1" i="0" u="none" strike="noStrike" kern="1400" baseline="0">
                <a:ln w="0" cap="flat">
                  <a:noFill/>
                  <a:miter lim="800000"/>
                </a:ln>
                <a:solidFill>
                  <a:srgbClr val="000000"/>
                </a:solidFill>
                <a:latin typeface="Times New Roman"/>
                <a:ea typeface="Times New Roman"/>
                <a:cs typeface="Times New Roman"/>
              </a:defRPr>
            </a:pPr>
            <a:endParaRPr lang="uk-UA"/>
          </a:p>
        </c:txPr>
        <c:crossAx val="262082800"/>
        <c:crosses val="autoZero"/>
        <c:auto val="1"/>
        <c:lblAlgn val="ctr"/>
        <c:lblOffset val="1"/>
        <c:tickLblSkip val="1"/>
        <c:tickMarkSkip val="2"/>
        <c:noMultiLvlLbl val="0"/>
      </c:catAx>
      <c:valAx>
        <c:axId val="262082800"/>
        <c:scaling>
          <c:orientation val="minMax"/>
        </c:scaling>
        <c:delete val="1"/>
        <c:axPos val="l"/>
        <c:majorGridlines>
          <c:spPr>
            <a:ln w="3175">
              <a:solidFill>
                <a:srgbClr val="FFFFFF"/>
              </a:solidFill>
              <a:prstDash val="solid"/>
            </a:ln>
          </c:spPr>
        </c:majorGridlines>
        <c:numFmt formatCode="General" sourceLinked="1"/>
        <c:majorTickMark val="out"/>
        <c:minorTickMark val="none"/>
        <c:tickLblPos val="nextTo"/>
        <c:crossAx val="262084368"/>
        <c:crossesAt val="1"/>
        <c:crossBetween val="between"/>
      </c:valAx>
      <c:dTable>
        <c:showHorzBorder val="1"/>
        <c:showVertBorder val="1"/>
        <c:showOutline val="1"/>
        <c:showKeys val="1"/>
        <c:txPr>
          <a:bodyPr/>
          <a:lstStyle/>
          <a:p>
            <a:pPr rtl="0">
              <a:defRPr baseline="0">
                <a:latin typeface="Times New Roman" panose="02020603050405020304" pitchFamily="18" charset="0"/>
              </a:defRPr>
            </a:pPr>
            <a:endParaRPr lang="uk-UA"/>
          </a:p>
        </c:txPr>
      </c:dTable>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1125"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377312946684989"/>
          <c:y val="3.4579961611446788E-2"/>
          <c:w val="0.56294200848656295"/>
          <c:h val="0.73875802997858753"/>
        </c:manualLayout>
      </c:layout>
      <c:bar3DChart>
        <c:barDir val="col"/>
        <c:grouping val="clustered"/>
        <c:varyColors val="0"/>
        <c:ser>
          <c:idx val="0"/>
          <c:order val="0"/>
          <c:tx>
            <c:strRef>
              <c:f>Sheet1!$A$2</c:f>
              <c:strCache>
                <c:ptCount val="1"/>
                <c:pt idx="0">
                  <c:v> горілчаних виробів  (у л.)</c:v>
                </c:pt>
              </c:strCache>
            </c:strRef>
          </c:tx>
          <c:spPr>
            <a:solidFill>
              <a:srgbClr val="9999FF"/>
            </a:solidFill>
            <a:ln w="12709">
              <a:solidFill>
                <a:srgbClr val="000000"/>
              </a:solidFill>
              <a:prstDash val="solid"/>
            </a:ln>
          </c:spPr>
          <c:invertIfNegative val="0"/>
          <c:cat>
            <c:strRef>
              <c:f>Sheet1!$B$1:$C$1</c:f>
              <c:strCache>
                <c:ptCount val="2"/>
                <c:pt idx="0">
                  <c:v>2019 рік</c:v>
                </c:pt>
                <c:pt idx="1">
                  <c:v> 2020 рік</c:v>
                </c:pt>
              </c:strCache>
            </c:strRef>
          </c:cat>
          <c:val>
            <c:numRef>
              <c:f>Sheet1!$B$2:$C$2</c:f>
              <c:numCache>
                <c:formatCode>#,##0</c:formatCode>
                <c:ptCount val="2"/>
                <c:pt idx="0">
                  <c:v>18627</c:v>
                </c:pt>
                <c:pt idx="1">
                  <c:v>48407</c:v>
                </c:pt>
              </c:numCache>
            </c:numRef>
          </c:val>
        </c:ser>
        <c:ser>
          <c:idx val="1"/>
          <c:order val="1"/>
          <c:tx>
            <c:strRef>
              <c:f>Sheet1!$A$3</c:f>
              <c:strCache>
                <c:ptCount val="1"/>
                <c:pt idx="0">
                  <c:v>спирту (у л.)</c:v>
                </c:pt>
              </c:strCache>
            </c:strRef>
          </c:tx>
          <c:spPr>
            <a:solidFill>
              <a:srgbClr val="993366"/>
            </a:solidFill>
            <a:ln w="12709">
              <a:solidFill>
                <a:srgbClr val="000000"/>
              </a:solidFill>
              <a:prstDash val="solid"/>
            </a:ln>
          </c:spPr>
          <c:invertIfNegative val="0"/>
          <c:cat>
            <c:strRef>
              <c:f>Sheet1!$B$1:$C$1</c:f>
              <c:strCache>
                <c:ptCount val="2"/>
                <c:pt idx="0">
                  <c:v>2019 рік</c:v>
                </c:pt>
                <c:pt idx="1">
                  <c:v> 2020 рік</c:v>
                </c:pt>
              </c:strCache>
            </c:strRef>
          </c:cat>
          <c:val>
            <c:numRef>
              <c:f>Sheet1!$B$3:$C$3</c:f>
              <c:numCache>
                <c:formatCode>#,##0</c:formatCode>
                <c:ptCount val="2"/>
                <c:pt idx="1">
                  <c:v>15470</c:v>
                </c:pt>
              </c:numCache>
            </c:numRef>
          </c:val>
        </c:ser>
        <c:dLbls>
          <c:showLegendKey val="0"/>
          <c:showVal val="0"/>
          <c:showCatName val="0"/>
          <c:showSerName val="0"/>
          <c:showPercent val="0"/>
          <c:showBubbleSize val="0"/>
        </c:dLbls>
        <c:gapWidth val="150"/>
        <c:gapDepth val="0"/>
        <c:shape val="box"/>
        <c:axId val="262082016"/>
        <c:axId val="262079272"/>
        <c:axId val="0"/>
      </c:bar3DChart>
      <c:catAx>
        <c:axId val="26208201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626" b="1" i="0" u="none" strike="noStrike" baseline="0">
                <a:solidFill>
                  <a:srgbClr val="000000"/>
                </a:solidFill>
                <a:latin typeface="Calibri"/>
                <a:ea typeface="Calibri"/>
                <a:cs typeface="Calibri"/>
              </a:defRPr>
            </a:pPr>
            <a:endParaRPr lang="uk-UA"/>
          </a:p>
        </c:txPr>
        <c:crossAx val="262079272"/>
        <c:crosses val="autoZero"/>
        <c:auto val="1"/>
        <c:lblAlgn val="ctr"/>
        <c:lblOffset val="100"/>
        <c:tickLblSkip val="1"/>
        <c:tickMarkSkip val="1"/>
        <c:noMultiLvlLbl val="0"/>
      </c:catAx>
      <c:valAx>
        <c:axId val="262079272"/>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1626" b="1" i="0" u="none" strike="noStrike" baseline="0">
                <a:solidFill>
                  <a:srgbClr val="000000"/>
                </a:solidFill>
                <a:latin typeface="Calibri"/>
                <a:ea typeface="Calibri"/>
                <a:cs typeface="Calibri"/>
              </a:defRPr>
            </a:pPr>
            <a:endParaRPr lang="uk-UA"/>
          </a:p>
        </c:txPr>
        <c:crossAx val="262082016"/>
        <c:crosses val="autoZero"/>
        <c:crossBetween val="between"/>
      </c:valAx>
      <c:spPr>
        <a:noFill/>
        <a:ln w="25417">
          <a:noFill/>
        </a:ln>
      </c:spPr>
    </c:plotArea>
    <c:legend>
      <c:legendPos val="r"/>
      <c:layout>
        <c:manualLayout>
          <c:xMode val="edge"/>
          <c:yMode val="edge"/>
          <c:x val="0.70721357850070721"/>
          <c:y val="0.35331905781584627"/>
          <c:w val="0.28005657708628034"/>
          <c:h val="0.30620985010706636"/>
        </c:manualLayout>
      </c:layout>
      <c:overlay val="0"/>
      <c:spPr>
        <a:noFill/>
        <a:ln w="3177">
          <a:solidFill>
            <a:srgbClr val="000000"/>
          </a:solidFill>
          <a:prstDash val="solid"/>
        </a:ln>
      </c:spPr>
      <c:txPr>
        <a:bodyPr/>
        <a:lstStyle/>
        <a:p>
          <a:pPr>
            <a:defRPr sz="1496"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62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4304635761589407E-2"/>
          <c:y val="0.26436781609195403"/>
          <c:w val="0.55231788079470201"/>
          <c:h val="0.47701149425287359"/>
        </c:manualLayout>
      </c:layout>
      <c:pie3DChart>
        <c:varyColors val="1"/>
        <c:ser>
          <c:idx val="0"/>
          <c:order val="0"/>
          <c:tx>
            <c:strRef>
              <c:f>Sheet1!$A$2</c:f>
              <c:strCache>
                <c:ptCount val="1"/>
              </c:strCache>
            </c:strRef>
          </c:tx>
          <c:spPr>
            <a:solidFill>
              <a:srgbClr val="9999FF"/>
            </a:solidFill>
            <a:ln w="15848">
              <a:solidFill>
                <a:srgbClr val="000000"/>
              </a:solidFill>
              <a:prstDash val="solid"/>
            </a:ln>
          </c:spPr>
          <c:dPt>
            <c:idx val="0"/>
            <c:bubble3D val="0"/>
          </c:dPt>
          <c:dPt>
            <c:idx val="1"/>
            <c:bubble3D val="0"/>
            <c:spPr>
              <a:solidFill>
                <a:srgbClr val="993366"/>
              </a:solidFill>
              <a:ln w="15848">
                <a:solidFill>
                  <a:srgbClr val="000000"/>
                </a:solidFill>
                <a:prstDash val="solid"/>
              </a:ln>
            </c:spPr>
          </c:dPt>
          <c:dPt>
            <c:idx val="2"/>
            <c:bubble3D val="0"/>
            <c:spPr>
              <a:solidFill>
                <a:srgbClr val="FFFFCC"/>
              </a:solidFill>
              <a:ln w="15848">
                <a:solidFill>
                  <a:srgbClr val="000000"/>
                </a:solidFill>
                <a:prstDash val="solid"/>
              </a:ln>
            </c:spPr>
          </c:dPt>
          <c:dPt>
            <c:idx val="3"/>
            <c:bubble3D val="0"/>
            <c:spPr>
              <a:solidFill>
                <a:srgbClr val="CCFFFF"/>
              </a:solidFill>
              <a:ln w="15848">
                <a:solidFill>
                  <a:srgbClr val="000000"/>
                </a:solidFill>
                <a:prstDash val="solid"/>
              </a:ln>
            </c:spPr>
          </c:dPt>
          <c:cat>
            <c:strRef>
              <c:f>Sheet1!$B$1:$E$1</c:f>
              <c:strCache>
                <c:ptCount val="4"/>
                <c:pt idx="0">
                  <c:v>скасовано вироків за а.с. прокурорів 121</c:v>
                </c:pt>
                <c:pt idx="1">
                  <c:v>скасовано вироків за а.с. інших учасників 41</c:v>
                </c:pt>
                <c:pt idx="2">
                  <c:v>скасовано вироків за а.с. внесених в порядку ч. 4 ст. 36 КПК України 41</c:v>
                </c:pt>
                <c:pt idx="3">
                  <c:v>за а.с. прокурорів ухвалено нових вироків 48</c:v>
                </c:pt>
              </c:strCache>
            </c:strRef>
          </c:cat>
          <c:val>
            <c:numRef>
              <c:f>Sheet1!$B$2:$E$2</c:f>
              <c:numCache>
                <c:formatCode>General</c:formatCode>
                <c:ptCount val="4"/>
                <c:pt idx="0">
                  <c:v>121</c:v>
                </c:pt>
                <c:pt idx="1">
                  <c:v>41</c:v>
                </c:pt>
                <c:pt idx="2">
                  <c:v>41</c:v>
                </c:pt>
                <c:pt idx="3">
                  <c:v>48</c:v>
                </c:pt>
              </c:numCache>
            </c:numRef>
          </c:val>
        </c:ser>
        <c:ser>
          <c:idx val="1"/>
          <c:order val="1"/>
          <c:tx>
            <c:strRef>
              <c:f>Sheet1!$A$3</c:f>
              <c:strCache>
                <c:ptCount val="1"/>
              </c:strCache>
            </c:strRef>
          </c:tx>
          <c:spPr>
            <a:solidFill>
              <a:srgbClr val="993366"/>
            </a:solidFill>
            <a:ln w="15848">
              <a:solidFill>
                <a:srgbClr val="000000"/>
              </a:solidFill>
              <a:prstDash val="solid"/>
            </a:ln>
          </c:spPr>
          <c:dPt>
            <c:idx val="0"/>
            <c:bubble3D val="0"/>
            <c:spPr>
              <a:solidFill>
                <a:srgbClr val="9999FF"/>
              </a:solidFill>
              <a:ln w="15848">
                <a:solidFill>
                  <a:srgbClr val="000000"/>
                </a:solidFill>
                <a:prstDash val="solid"/>
              </a:ln>
            </c:spPr>
          </c:dPt>
          <c:dPt>
            <c:idx val="1"/>
            <c:bubble3D val="0"/>
          </c:dPt>
          <c:dPt>
            <c:idx val="2"/>
            <c:bubble3D val="0"/>
            <c:spPr>
              <a:solidFill>
                <a:srgbClr val="FFFFCC"/>
              </a:solidFill>
              <a:ln w="15848">
                <a:solidFill>
                  <a:srgbClr val="000000"/>
                </a:solidFill>
                <a:prstDash val="solid"/>
              </a:ln>
            </c:spPr>
          </c:dPt>
          <c:dPt>
            <c:idx val="3"/>
            <c:bubble3D val="0"/>
            <c:spPr>
              <a:solidFill>
                <a:srgbClr val="CCFFFF"/>
              </a:solidFill>
              <a:ln w="15848">
                <a:solidFill>
                  <a:srgbClr val="000000"/>
                </a:solidFill>
                <a:prstDash val="solid"/>
              </a:ln>
            </c:spPr>
          </c:dPt>
          <c:cat>
            <c:strRef>
              <c:f>Sheet1!$B$1:$E$1</c:f>
              <c:strCache>
                <c:ptCount val="4"/>
                <c:pt idx="0">
                  <c:v>скасовано вироків за а.с. прокурорів 121</c:v>
                </c:pt>
                <c:pt idx="1">
                  <c:v>скасовано вироків за а.с. інших учасників 41</c:v>
                </c:pt>
                <c:pt idx="2">
                  <c:v>скасовано вироків за а.с. внесених в порядку ч. 4 ст. 36 КПК України 41</c:v>
                </c:pt>
                <c:pt idx="3">
                  <c:v>за а.с. прокурорів ухвалено нових вироків 48</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5848">
              <a:solidFill>
                <a:srgbClr val="000000"/>
              </a:solidFill>
              <a:prstDash val="solid"/>
            </a:ln>
          </c:spPr>
          <c:dPt>
            <c:idx val="0"/>
            <c:bubble3D val="0"/>
            <c:spPr>
              <a:solidFill>
                <a:srgbClr val="9999FF"/>
              </a:solidFill>
              <a:ln w="15848">
                <a:solidFill>
                  <a:srgbClr val="000000"/>
                </a:solidFill>
                <a:prstDash val="solid"/>
              </a:ln>
            </c:spPr>
          </c:dPt>
          <c:dPt>
            <c:idx val="1"/>
            <c:bubble3D val="0"/>
            <c:spPr>
              <a:solidFill>
                <a:srgbClr val="993366"/>
              </a:solidFill>
              <a:ln w="15848">
                <a:solidFill>
                  <a:srgbClr val="000000"/>
                </a:solidFill>
                <a:prstDash val="solid"/>
              </a:ln>
            </c:spPr>
          </c:dPt>
          <c:dPt>
            <c:idx val="2"/>
            <c:bubble3D val="0"/>
          </c:dPt>
          <c:dPt>
            <c:idx val="3"/>
            <c:bubble3D val="0"/>
            <c:spPr>
              <a:solidFill>
                <a:srgbClr val="CCFFFF"/>
              </a:solidFill>
              <a:ln w="15848">
                <a:solidFill>
                  <a:srgbClr val="000000"/>
                </a:solidFill>
                <a:prstDash val="solid"/>
              </a:ln>
            </c:spPr>
          </c:dPt>
          <c:cat>
            <c:strRef>
              <c:f>Sheet1!$B$1:$E$1</c:f>
              <c:strCache>
                <c:ptCount val="4"/>
                <c:pt idx="0">
                  <c:v>скасовано вироків за а.с. прокурорів 121</c:v>
                </c:pt>
                <c:pt idx="1">
                  <c:v>скасовано вироків за а.с. інших учасників 41</c:v>
                </c:pt>
                <c:pt idx="2">
                  <c:v>скасовано вироків за а.с. внесених в порядку ч. 4 ст. 36 КПК України 41</c:v>
                </c:pt>
                <c:pt idx="3">
                  <c:v>за а.с. прокурорів ухвалено нових вироків 48</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5848">
          <a:solidFill>
            <a:srgbClr val="808080"/>
          </a:solidFill>
          <a:prstDash val="solid"/>
        </a:ln>
      </c:spPr>
    </c:plotArea>
    <c:legend>
      <c:legendPos val="r"/>
      <c:layout>
        <c:manualLayout>
          <c:xMode val="edge"/>
          <c:yMode val="edge"/>
          <c:x val="0.66092715231788079"/>
          <c:y val="0.14080459770114942"/>
          <c:w val="0.33377483443708611"/>
          <c:h val="0.71551724137931039"/>
        </c:manualLayout>
      </c:layout>
      <c:overlay val="0"/>
      <c:spPr>
        <a:noFill/>
        <a:ln w="3962">
          <a:solidFill>
            <a:srgbClr val="000000"/>
          </a:solidFill>
          <a:prstDash val="solid"/>
        </a:ln>
      </c:spPr>
      <c:txPr>
        <a:bodyPr/>
        <a:lstStyle/>
        <a:p>
          <a:pPr>
            <a:defRPr sz="1086" b="0"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497"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Структура позовної роботи по напрямках представницької діяльності
 (всього пред’явлено позовів на 815 млн.грн.)</a:t>
            </a:r>
          </a:p>
        </c:rich>
      </c:tx>
      <c:layout>
        <c:manualLayout>
          <c:xMode val="edge"/>
          <c:yMode val="edge"/>
          <c:x val="0.15532544378698224"/>
          <c:y val="0"/>
        </c:manualLayout>
      </c:layout>
      <c:overlay val="0"/>
      <c:spPr>
        <a:noFill/>
        <a:ln w="12972">
          <a:noFill/>
        </a:ln>
      </c:spPr>
    </c:title>
    <c:autoTitleDeleted val="0"/>
    <c:view3D>
      <c:rotX val="30"/>
      <c:rotY val="200"/>
      <c:rAngAx val="0"/>
    </c:view3D>
    <c:floor>
      <c:thickness val="0"/>
    </c:floor>
    <c:sideWall>
      <c:thickness val="0"/>
    </c:sideWall>
    <c:backWall>
      <c:thickness val="0"/>
    </c:backWall>
    <c:plotArea>
      <c:layout>
        <c:manualLayout>
          <c:layoutTarget val="inner"/>
          <c:xMode val="edge"/>
          <c:yMode val="edge"/>
          <c:x val="0.1257396449704142"/>
          <c:y val="0.3514018691588785"/>
          <c:w val="0.2973372781065089"/>
          <c:h val="0.23551401869158881"/>
        </c:manualLayout>
      </c:layout>
      <c:pie3DChart>
        <c:varyColors val="1"/>
        <c:ser>
          <c:idx val="0"/>
          <c:order val="0"/>
          <c:tx>
            <c:strRef>
              <c:f>Аркуш1!$B$1</c:f>
              <c:strCache>
                <c:ptCount val="1"/>
                <c:pt idx="0">
                  <c:v>Характеристика хемельного фонду держави за категоріями призначення</c:v>
                </c:pt>
              </c:strCache>
            </c:strRef>
          </c:tx>
          <c:dPt>
            <c:idx val="0"/>
            <c:bubble3D val="0"/>
            <c:spPr>
              <a:solidFill>
                <a:srgbClr val="339966"/>
              </a:solidFill>
              <a:ln w="12972">
                <a:noFill/>
              </a:ln>
            </c:spPr>
          </c:dPt>
          <c:dPt>
            <c:idx val="1"/>
            <c:bubble3D val="0"/>
            <c:spPr>
              <a:solidFill>
                <a:srgbClr val="00CCFF"/>
              </a:solidFill>
              <a:ln w="12891">
                <a:noFill/>
              </a:ln>
            </c:spPr>
          </c:dPt>
          <c:dPt>
            <c:idx val="2"/>
            <c:bubble3D val="0"/>
            <c:spPr>
              <a:solidFill>
                <a:srgbClr val="FFFF00"/>
              </a:solidFill>
              <a:ln w="12972">
                <a:noFill/>
              </a:ln>
            </c:spPr>
          </c:dPt>
          <c:dPt>
            <c:idx val="3"/>
            <c:bubble3D val="0"/>
            <c:spPr>
              <a:solidFill>
                <a:srgbClr val="FF00FF"/>
              </a:solidFill>
              <a:ln w="12972">
                <a:noFill/>
              </a:ln>
            </c:spPr>
          </c:dPt>
          <c:dLbls>
            <c:dLbl>
              <c:idx val="0"/>
              <c:layout>
                <c:manualLayout>
                  <c:x val="3.1115457831084686E-2"/>
                  <c:y val="-3.085970565214157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8683008189065142E-2"/>
                  <c:y val="2.52977465914616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813823456979117E-2"/>
                  <c:y val="6.508249109423047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4.2290230582946238E-2"/>
                  <c:y val="3.02987764634712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15643564356435649"/>
                  <c:y val="0.7075332348596750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12972">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4"/>
                <c:pt idx="0">
                  <c:v>Земельні відносини - 304 млн.</c:v>
                </c:pt>
                <c:pt idx="1">
                  <c:v>Бюджетна сфера - 488 млн.</c:v>
                </c:pt>
                <c:pt idx="2">
                  <c:v>Державна та комунальна власність - 17,6млн.</c:v>
                </c:pt>
                <c:pt idx="3">
                  <c:v>Природоохоронна сфера - 5,4 млн.</c:v>
                </c:pt>
              </c:strCache>
            </c:strRef>
          </c:cat>
          <c:val>
            <c:numRef>
              <c:f>Аркуш1!$B$2:$B$5</c:f>
              <c:numCache>
                <c:formatCode>0.0%</c:formatCode>
                <c:ptCount val="4"/>
                <c:pt idx="0">
                  <c:v>0.374</c:v>
                </c:pt>
                <c:pt idx="1">
                  <c:v>0.6</c:v>
                </c:pt>
                <c:pt idx="2">
                  <c:v>0.02</c:v>
                </c:pt>
                <c:pt idx="3">
                  <c:v>6.0000000000000001E-3</c:v>
                </c:pt>
              </c:numCache>
            </c:numRef>
          </c:val>
        </c:ser>
        <c:dLbls>
          <c:showLegendKey val="0"/>
          <c:showVal val="0"/>
          <c:showCatName val="0"/>
          <c:showSerName val="0"/>
          <c:showPercent val="0"/>
          <c:showBubbleSize val="0"/>
          <c:showLeaderLines val="1"/>
        </c:dLbls>
      </c:pie3DChart>
      <c:spPr>
        <a:noFill/>
        <a:ln w="12972">
          <a:noFill/>
        </a:ln>
      </c:spPr>
    </c:plotArea>
    <c:legend>
      <c:legendPos val="r"/>
      <c:layout>
        <c:manualLayout>
          <c:xMode val="edge"/>
          <c:yMode val="edge"/>
          <c:x val="0.45414201183431946"/>
          <c:y val="0.28785046728971964"/>
          <c:w val="0.52071005917159763"/>
          <c:h val="0.38130841121495324"/>
        </c:manualLayout>
      </c:layout>
      <c:overlay val="0"/>
    </c:legend>
    <c:plotVisOnly val="1"/>
    <c:dispBlanksAs val="zero"/>
    <c:showDLblsOverMax val="0"/>
  </c:chart>
  <c:spPr>
    <a:solidFill>
      <a:srgbClr val="FFFFFF"/>
    </a:solidFill>
    <a:ln>
      <a:noFill/>
    </a:ln>
  </c:spPr>
  <c:txPr>
    <a:bodyPr/>
    <a:lstStyle/>
    <a:p>
      <a:pPr>
        <a:defRPr sz="1200"/>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uk-UA"/>
              <a:t>Апеляційне та касаційне оскарження негативних судових рішень</a:t>
            </a:r>
          </a:p>
        </c:rich>
      </c:tx>
      <c:layout>
        <c:manualLayout>
          <c:xMode val="edge"/>
          <c:yMode val="edge"/>
          <c:x val="0.18972895863052783"/>
          <c:y val="1.993355481727575E-2"/>
        </c:manualLayout>
      </c:layout>
      <c:overlay val="0"/>
      <c:spPr>
        <a:noFill/>
        <a:ln w="25400">
          <a:noFill/>
        </a:ln>
      </c:spPr>
    </c:title>
    <c:autoTitleDeleted val="0"/>
    <c:view3D>
      <c:rotX val="45"/>
      <c:rotY val="330"/>
      <c:rAngAx val="0"/>
      <c:perspective val="0"/>
    </c:view3D>
    <c:floor>
      <c:thickness val="0"/>
    </c:floor>
    <c:sideWall>
      <c:thickness val="0"/>
    </c:sideWall>
    <c:backWall>
      <c:thickness val="0"/>
    </c:backWall>
    <c:plotArea>
      <c:layout>
        <c:manualLayout>
          <c:layoutTarget val="inner"/>
          <c:xMode val="edge"/>
          <c:yMode val="edge"/>
          <c:x val="0.11554921540656204"/>
          <c:y val="0.28571428571428575"/>
          <c:w val="0.36091298145506417"/>
          <c:h val="0.67774086378737541"/>
        </c:manualLayout>
      </c:layout>
      <c:pie3DChart>
        <c:varyColors val="1"/>
        <c:ser>
          <c:idx val="0"/>
          <c:order val="0"/>
          <c:tx>
            <c:strRef>
              <c:f>Sheet1!$A$2</c:f>
              <c:strCache>
                <c:ptCount val="1"/>
                <c:pt idx="0">
                  <c:v>Справи, які перебувають у провадженні судів (млн.грн.)</c:v>
                </c:pt>
              </c:strCache>
            </c:strRef>
          </c:tx>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00FF00"/>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4.3943404412349618E-2"/>
                  <c:y val="0.12356842991525285"/>
                </c:manualLayout>
              </c:layout>
              <c:tx>
                <c:rich>
                  <a:bodyPr/>
                  <a:lstStyle/>
                  <a:p>
                    <a:pPr>
                      <a:defRPr sz="1400" b="1" i="0" u="none" strike="noStrike" baseline="0">
                        <a:solidFill>
                          <a:srgbClr val="000000"/>
                        </a:solidFill>
                        <a:latin typeface="Arial Cyr"/>
                        <a:ea typeface="Arial Cyr"/>
                        <a:cs typeface="Arial Cyr"/>
                      </a:defRPr>
                    </a:pPr>
                    <a:r>
                      <a:rPr lang="en-US"/>
                      <a:t>19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8.4712448563770248E-2"/>
                  <c:y val="-0.22120093515442352"/>
                </c:manualLayout>
              </c:layout>
              <c:tx>
                <c:rich>
                  <a:bodyPr/>
                  <a:lstStyle/>
                  <a:p>
                    <a:pPr>
                      <a:defRPr sz="1400" b="1" i="0" u="none" strike="noStrike" baseline="0">
                        <a:solidFill>
                          <a:srgbClr val="000000"/>
                        </a:solidFill>
                        <a:latin typeface="Arial Cyr"/>
                        <a:ea typeface="Arial Cyr"/>
                        <a:cs typeface="Arial Cyr"/>
                      </a:defRPr>
                    </a:pPr>
                    <a:r>
                      <a:rPr lang="en-US"/>
                      <a:t>30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8411818509895279E-2"/>
                  <c:y val="4.7561390097555667E-2"/>
                </c:manualLayout>
              </c:layout>
              <c:tx>
                <c:rich>
                  <a:bodyPr/>
                  <a:lstStyle/>
                  <a:p>
                    <a:pPr>
                      <a:defRPr sz="1400" b="1" i="0" u="none" strike="noStrike" baseline="0">
                        <a:solidFill>
                          <a:srgbClr val="000000"/>
                        </a:solidFill>
                        <a:latin typeface="Arial Cyr"/>
                        <a:ea typeface="Arial Cyr"/>
                        <a:cs typeface="Arial Cyr"/>
                      </a:defRPr>
                    </a:pPr>
                    <a:r>
                      <a:rPr lang="en-US"/>
                      <a:t>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wrap="square" lIns="38100" tIns="19050" rIns="38100" bIns="19050" anchor="ctr">
                <a:spAutoFit/>
              </a:bodyPr>
              <a:lstStyle/>
              <a:p>
                <a:pPr>
                  <a:defRPr sz="1400" b="1" i="0" u="none" strike="noStrike" baseline="0">
                    <a:solidFill>
                      <a:srgbClr val="000000"/>
                    </a:solidFill>
                    <a:latin typeface="Arial Cyr"/>
                    <a:ea typeface="Arial Cyr"/>
                    <a:cs typeface="Arial Cyr"/>
                  </a:defRPr>
                </a:pPr>
                <a:endParaRPr lang="uk-UA"/>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Sheet1!$B$2:$D$2</c:f>
              <c:numCache>
                <c:formatCode>General</c:formatCode>
                <c:ptCount val="3"/>
                <c:pt idx="0">
                  <c:v>19</c:v>
                </c:pt>
                <c:pt idx="1">
                  <c:v>30</c:v>
                </c:pt>
                <c:pt idx="2">
                  <c:v>3</c:v>
                </c:pt>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747503566333809"/>
          <c:y val="0.372093023255814"/>
          <c:w val="0.31954350927246788"/>
          <c:h val="0.59136212624584727"/>
        </c:manualLayout>
      </c:layout>
      <c:overlay val="0"/>
      <c:spPr>
        <a:no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4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Кількість неповнолітніх,</a:t>
            </a:r>
            <a:r>
              <a:rPr lang="uk-UA" baseline="0">
                <a:latin typeface="Times New Roman" panose="02020603050405020304" pitchFamily="18" charset="0"/>
                <a:cs typeface="Times New Roman" panose="02020603050405020304" pitchFamily="18" charset="0"/>
              </a:rPr>
              <a:t> які скоїли злочини</a:t>
            </a:r>
            <a:endParaRPr lang="uk-UA">
              <a:latin typeface="Times New Roman" panose="02020603050405020304" pitchFamily="18" charset="0"/>
              <a:cs typeface="Times New Roman" panose="02020603050405020304" pitchFamily="18" charset="0"/>
            </a:endParaRPr>
          </a:p>
        </c:rich>
      </c:tx>
      <c:layout>
        <c:manualLayout>
          <c:xMode val="edge"/>
          <c:yMode val="edge"/>
          <c:x val="0.18127354363723402"/>
          <c:y val="7.142857142857142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9.182175341289886E-2"/>
          <c:y val="0.28685264341957256"/>
          <c:w val="0.87685055877449281"/>
          <c:h val="0.45816733067729082"/>
        </c:manualLayout>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AD6B-464B-A6BC-93A909F506D5}"/>
              </c:ext>
            </c:extLst>
          </c:dPt>
          <c:dPt>
            <c:idx val="1"/>
            <c:invertIfNegative val="0"/>
            <c:bubble3D val="0"/>
            <c:extLst xmlns:c16r2="http://schemas.microsoft.com/office/drawing/2015/06/chart">
              <c:ext xmlns:c16="http://schemas.microsoft.com/office/drawing/2014/chart" uri="{C3380CC4-5D6E-409C-BE32-E72D297353CC}">
                <c16:uniqueId val="{00000001-AD6B-464B-A6BC-93A909F506D5}"/>
              </c:ext>
            </c:extLst>
          </c:dPt>
          <c:dPt>
            <c:idx val="2"/>
            <c:invertIfNegative val="0"/>
            <c:bubble3D val="0"/>
            <c:extLst xmlns:c16r2="http://schemas.microsoft.com/office/drawing/2015/06/chart">
              <c:ext xmlns:c16="http://schemas.microsoft.com/office/drawing/2014/chart" uri="{C3380CC4-5D6E-409C-BE32-E72D297353CC}">
                <c16:uniqueId val="{00000002-AD6B-464B-A6BC-93A909F506D5}"/>
              </c:ext>
            </c:extLst>
          </c:dPt>
          <c:dPt>
            <c:idx val="3"/>
            <c:invertIfNegative val="0"/>
            <c:bubble3D val="0"/>
            <c:extLst xmlns:c16r2="http://schemas.microsoft.com/office/drawing/2015/06/chart">
              <c:ext xmlns:c16="http://schemas.microsoft.com/office/drawing/2014/chart" uri="{C3380CC4-5D6E-409C-BE32-E72D297353CC}">
                <c16:uniqueId val="{00000003-AD6B-464B-A6BC-93A909F506D5}"/>
              </c:ext>
            </c:extLst>
          </c:dPt>
          <c:dLbls>
            <c:dLbl>
              <c:idx val="1"/>
              <c:tx>
                <c:rich>
                  <a:bodyPr/>
                  <a:lstStyle/>
                  <a:p>
                    <a:r>
                      <a:rPr lang="en-US"/>
                      <a:t>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6B-464B-A6BC-93A909F506D5}"/>
                </c:ext>
                <c:ext xmlns:c15="http://schemas.microsoft.com/office/drawing/2012/chart" uri="{CE6537A1-D6FC-4f65-9D91-7224C49458BB}"/>
              </c:extLst>
            </c:dLbl>
            <c:dLbl>
              <c:idx val="2"/>
              <c:tx>
                <c:rich>
                  <a:bodyPr/>
                  <a:lstStyle/>
                  <a:p>
                    <a:r>
                      <a:rPr lang="en-US"/>
                      <a:t>6</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AD6B-464B-A6BC-93A909F506D5}"/>
                </c:ext>
                <c:ext xmlns:c15="http://schemas.microsoft.com/office/drawing/2012/chart" uri="{CE6537A1-D6FC-4f65-9D91-7224C49458BB}"/>
              </c:extLst>
            </c:dLbl>
            <c:dLbl>
              <c:idx val="3"/>
              <c:tx>
                <c:rich>
                  <a:bodyPr/>
                  <a:lstStyle/>
                  <a:p>
                    <a:r>
                      <a:rPr lang="en-US"/>
                      <a:t>23</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AD6B-464B-A6BC-93A909F506D5}"/>
                </c:ext>
                <c:ext xmlns:c15="http://schemas.microsoft.com/office/drawing/2012/chart" uri="{CE6537A1-D6FC-4f65-9D91-7224C49458BB}"/>
              </c:extLst>
            </c:dLbl>
            <c:dLbl>
              <c:idx val="4"/>
              <c:tx>
                <c:rich>
                  <a:bodyPr/>
                  <a:lstStyle/>
                  <a:p>
                    <a:r>
                      <a:rPr lang="en-US"/>
                      <a:t>27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B81-48AE-921E-126A43538A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Лист1!$B$2:$B$6</c:f>
              <c:numCache>
                <c:formatCode>General</c:formatCode>
                <c:ptCount val="5"/>
                <c:pt idx="0">
                  <c:v>218</c:v>
                </c:pt>
                <c:pt idx="1">
                  <c:v>35</c:v>
                </c:pt>
                <c:pt idx="2">
                  <c:v>20</c:v>
                </c:pt>
                <c:pt idx="3">
                  <c:v>30</c:v>
                </c:pt>
                <c:pt idx="4">
                  <c:v>33</c:v>
                </c:pt>
              </c:numCache>
            </c:numRef>
          </c:val>
          <c:extLst xmlns:c16r2="http://schemas.microsoft.com/office/drawing/2015/06/chart">
            <c:ext xmlns:c16="http://schemas.microsoft.com/office/drawing/2014/chart" uri="{C3380CC4-5D6E-409C-BE32-E72D297353CC}">
              <c16:uniqueId val="{00000004-AD6B-464B-A6BC-93A909F506D5}"/>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0856793569452547E-17"/>
                  <c:y val="1.286173633440514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155</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AD6B-464B-A6BC-93A909F506D5}"/>
                </c:ext>
                <c:ext xmlns:c15="http://schemas.microsoft.com/office/drawing/2012/chart" uri="{CE6537A1-D6FC-4f65-9D91-7224C49458BB}"/>
              </c:extLst>
            </c:dLbl>
            <c:dLbl>
              <c:idx val="1"/>
              <c:tx>
                <c:rich>
                  <a:bodyPr/>
                  <a:lstStyle/>
                  <a:p>
                    <a:r>
                      <a:rPr lang="en-US"/>
                      <a:t>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B81-48AE-921E-126A43538A15}"/>
                </c:ext>
                <c:ext xmlns:c15="http://schemas.microsoft.com/office/drawing/2012/chart" uri="{CE6537A1-D6FC-4f65-9D91-7224C49458BB}"/>
              </c:extLst>
            </c:dLbl>
            <c:dLbl>
              <c:idx val="2"/>
              <c:tx>
                <c:rich>
                  <a:bodyPr/>
                  <a:lstStyle/>
                  <a:p>
                    <a:r>
                      <a:rPr lang="en-US"/>
                      <a:t>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D6B-464B-A6BC-93A909F506D5}"/>
                </c:ext>
                <c:ext xmlns:c15="http://schemas.microsoft.com/office/drawing/2012/chart" uri="{CE6537A1-D6FC-4f65-9D91-7224C49458BB}"/>
              </c:extLst>
            </c:dLbl>
            <c:dLbl>
              <c:idx val="3"/>
              <c:tx>
                <c:rich>
                  <a:bodyPr/>
                  <a:lstStyle/>
                  <a:p>
                    <a:r>
                      <a:rPr lang="en-US"/>
                      <a:t>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D6B-464B-A6BC-93A909F506D5}"/>
                </c:ext>
                <c:ext xmlns:c15="http://schemas.microsoft.com/office/drawing/2012/chart" uri="{CE6537A1-D6FC-4f65-9D91-7224C49458BB}"/>
              </c:extLst>
            </c:dLbl>
            <c:dLbl>
              <c:idx val="4"/>
              <c:tx>
                <c:rich>
                  <a:bodyPr/>
                  <a:lstStyle/>
                  <a:p>
                    <a:r>
                      <a:rPr lang="en-US"/>
                      <a:t>16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B81-48AE-921E-126A43538A15}"/>
                </c:ext>
                <c:ext xmlns:c15="http://schemas.microsoft.com/office/drawing/2012/chart" uri="{CE6537A1-D6FC-4f65-9D91-7224C49458BB}"/>
              </c:extLst>
            </c:dLbl>
            <c:numFmt formatCode="\О\с\н\о\в\н\о\й"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Лист1!$C$2:$C$6</c:f>
              <c:numCache>
                <c:formatCode>General</c:formatCode>
                <c:ptCount val="5"/>
                <c:pt idx="0">
                  <c:v>155</c:v>
                </c:pt>
                <c:pt idx="1">
                  <c:v>25</c:v>
                </c:pt>
                <c:pt idx="2">
                  <c:v>10</c:v>
                </c:pt>
                <c:pt idx="3">
                  <c:v>12</c:v>
                </c:pt>
                <c:pt idx="4">
                  <c:v>18</c:v>
                </c:pt>
              </c:numCache>
            </c:numRef>
          </c:val>
          <c:extLst xmlns:c16r2="http://schemas.microsoft.com/office/drawing/2015/06/chart">
            <c:ext xmlns:c16="http://schemas.microsoft.com/office/drawing/2014/chart" uri="{C3380CC4-5D6E-409C-BE32-E72D297353CC}">
              <c16:uniqueId val="{00000008-AD6B-464B-A6BC-93A909F506D5}"/>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9-AD6B-464B-A6BC-93A909F506D5}"/>
            </c:ext>
          </c:extLst>
        </c:ser>
        <c:dLbls>
          <c:showLegendKey val="0"/>
          <c:showVal val="0"/>
          <c:showCatName val="0"/>
          <c:showSerName val="0"/>
          <c:showPercent val="0"/>
          <c:showBubbleSize val="0"/>
        </c:dLbls>
        <c:gapWidth val="100"/>
        <c:overlap val="-24"/>
        <c:axId val="262385376"/>
        <c:axId val="262389296"/>
      </c:barChart>
      <c:catAx>
        <c:axId val="262385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62389296"/>
        <c:crosses val="autoZero"/>
        <c:auto val="1"/>
        <c:lblAlgn val="ctr"/>
        <c:lblOffset val="100"/>
        <c:noMultiLvlLbl val="0"/>
      </c:catAx>
      <c:valAx>
        <c:axId val="26238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623853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Види злочинів, які вчинили неповнолітні</a:t>
            </a:r>
          </a:p>
        </c:rich>
      </c:tx>
      <c:layout>
        <c:manualLayout>
          <c:xMode val="edge"/>
          <c:yMode val="edge"/>
          <c:x val="5.2545166051974457E-2"/>
          <c:y val="1.7543687868032041E-2"/>
        </c:manualLayout>
      </c:layout>
      <c:overlay val="0"/>
      <c:spPr>
        <a:noFill/>
        <a:ln w="25401">
          <a:noFill/>
        </a:ln>
      </c:spPr>
    </c:title>
    <c:autoTitleDeleted val="0"/>
    <c:plotArea>
      <c:layout>
        <c:manualLayout>
          <c:layoutTarget val="inner"/>
          <c:xMode val="edge"/>
          <c:yMode val="edge"/>
          <c:x val="7.5036939826966076E-2"/>
          <c:y val="0.11421409058561559"/>
          <c:w val="0.4440925439875571"/>
          <c:h val="0.83898533091526828"/>
        </c:manualLayout>
      </c:layout>
      <c:doughnutChart>
        <c:varyColors val="1"/>
        <c:ser>
          <c:idx val="0"/>
          <c:order val="0"/>
          <c:tx>
            <c:strRef>
              <c:f>Лист1!$B$1</c:f>
              <c:strCache>
                <c:ptCount val="1"/>
                <c:pt idx="0">
                  <c:v>Види злочинів, які вчинили неповнолітні</c:v>
                </c:pt>
              </c:strCache>
            </c:strRef>
          </c:tx>
          <c:dPt>
            <c:idx val="0"/>
            <c:bubble3D val="0"/>
            <c:extLst xmlns:c16r2="http://schemas.microsoft.com/office/drawing/2015/06/chart">
              <c:ext xmlns:c16="http://schemas.microsoft.com/office/drawing/2014/chart" uri="{C3380CC4-5D6E-409C-BE32-E72D297353CC}">
                <c16:uniqueId val="{00000000-84CE-46C1-9B53-D8233894EA0B}"/>
              </c:ext>
            </c:extLst>
          </c:dPt>
          <c:dPt>
            <c:idx val="1"/>
            <c:bubble3D val="0"/>
            <c:extLst xmlns:c16r2="http://schemas.microsoft.com/office/drawing/2015/06/chart">
              <c:ext xmlns:c16="http://schemas.microsoft.com/office/drawing/2014/chart" uri="{C3380CC4-5D6E-409C-BE32-E72D297353CC}">
                <c16:uniqueId val="{00000001-84CE-46C1-9B53-D8233894EA0B}"/>
              </c:ext>
            </c:extLst>
          </c:dPt>
          <c:dPt>
            <c:idx val="2"/>
            <c:bubble3D val="0"/>
            <c:extLst xmlns:c16r2="http://schemas.microsoft.com/office/drawing/2015/06/chart">
              <c:ext xmlns:c16="http://schemas.microsoft.com/office/drawing/2014/chart" uri="{C3380CC4-5D6E-409C-BE32-E72D297353CC}">
                <c16:uniqueId val="{00000002-84CE-46C1-9B53-D8233894EA0B}"/>
              </c:ext>
            </c:extLst>
          </c:dPt>
          <c:dPt>
            <c:idx val="3"/>
            <c:bubble3D val="0"/>
            <c:extLst xmlns:c16r2="http://schemas.microsoft.com/office/drawing/2015/06/chart">
              <c:ext xmlns:c16="http://schemas.microsoft.com/office/drawing/2014/chart" uri="{C3380CC4-5D6E-409C-BE32-E72D297353CC}">
                <c16:uniqueId val="{00000003-84CE-46C1-9B53-D8233894EA0B}"/>
              </c:ext>
            </c:extLst>
          </c:dPt>
          <c:dPt>
            <c:idx val="4"/>
            <c:bubble3D val="0"/>
            <c:extLst xmlns:c16r2="http://schemas.microsoft.com/office/drawing/2015/06/chart">
              <c:ext xmlns:c16="http://schemas.microsoft.com/office/drawing/2014/chart" uri="{C3380CC4-5D6E-409C-BE32-E72D297353CC}">
                <c16:uniqueId val="{00000004-84CE-46C1-9B53-D8233894EA0B}"/>
              </c:ext>
            </c:extLst>
          </c:dPt>
          <c:dPt>
            <c:idx val="5"/>
            <c:bubble3D val="0"/>
            <c:extLst xmlns:c16r2="http://schemas.microsoft.com/office/drawing/2015/06/chart">
              <c:ext xmlns:c16="http://schemas.microsoft.com/office/drawing/2014/chart" uri="{C3380CC4-5D6E-409C-BE32-E72D297353CC}">
                <c16:uniqueId val="{00000005-84CE-46C1-9B53-D8233894EA0B}"/>
              </c:ext>
            </c:extLst>
          </c:dPt>
          <c:dPt>
            <c:idx val="6"/>
            <c:bubble3D val="0"/>
            <c:extLst xmlns:c16r2="http://schemas.microsoft.com/office/drawing/2015/06/chart">
              <c:ext xmlns:c16="http://schemas.microsoft.com/office/drawing/2014/chart" uri="{C3380CC4-5D6E-409C-BE32-E72D297353CC}">
                <c16:uniqueId val="{00000006-84CE-46C1-9B53-D8233894EA0B}"/>
              </c:ext>
            </c:extLst>
          </c:dPt>
          <c:dPt>
            <c:idx val="7"/>
            <c:bubble3D val="0"/>
            <c:extLst xmlns:c16r2="http://schemas.microsoft.com/office/drawing/2015/06/chart">
              <c:ext xmlns:c16="http://schemas.microsoft.com/office/drawing/2014/chart" uri="{C3380CC4-5D6E-409C-BE32-E72D297353CC}">
                <c16:uniqueId val="{00000007-84CE-46C1-9B53-D8233894EA0B}"/>
              </c:ext>
            </c:extLst>
          </c:dPt>
          <c:dPt>
            <c:idx val="8"/>
            <c:bubble3D val="0"/>
            <c:extLst xmlns:c16r2="http://schemas.microsoft.com/office/drawing/2015/06/chart">
              <c:ext xmlns:c16="http://schemas.microsoft.com/office/drawing/2014/chart" uri="{C3380CC4-5D6E-409C-BE32-E72D297353CC}">
                <c16:uniqueId val="{00000008-84CE-46C1-9B53-D8233894EA0B}"/>
              </c:ext>
            </c:extLst>
          </c:dPt>
          <c:dPt>
            <c:idx val="9"/>
            <c:bubble3D val="0"/>
            <c:extLst xmlns:c16r2="http://schemas.microsoft.com/office/drawing/2015/06/chart">
              <c:ext xmlns:c16="http://schemas.microsoft.com/office/drawing/2014/chart" uri="{C3380CC4-5D6E-409C-BE32-E72D297353CC}">
                <c16:uniqueId val="{00000009-84CE-46C1-9B53-D8233894EA0B}"/>
              </c:ext>
            </c:extLst>
          </c:dPt>
          <c:dPt>
            <c:idx val="10"/>
            <c:bubble3D val="0"/>
            <c:extLst xmlns:c16r2="http://schemas.microsoft.com/office/drawing/2015/06/chart">
              <c:ext xmlns:c16="http://schemas.microsoft.com/office/drawing/2014/chart" uri="{C3380CC4-5D6E-409C-BE32-E72D297353CC}">
                <c16:uniqueId val="{0000000A-84CE-46C1-9B53-D8233894EA0B}"/>
              </c:ext>
            </c:extLst>
          </c:dPt>
          <c:dPt>
            <c:idx val="11"/>
            <c:bubble3D val="0"/>
            <c:extLst xmlns:c16r2="http://schemas.microsoft.com/office/drawing/2015/06/chart">
              <c:ext xmlns:c16="http://schemas.microsoft.com/office/drawing/2014/chart" uri="{C3380CC4-5D6E-409C-BE32-E72D297353CC}">
                <c16:uniqueId val="{0000000B-84CE-46C1-9B53-D8233894EA0B}"/>
              </c:ext>
            </c:extLst>
          </c:dPt>
          <c:dLbls>
            <c:spPr>
              <a:noFill/>
              <a:ln w="25401">
                <a:noFill/>
              </a:ln>
            </c:spPr>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Лист1!$A$2:$A$13</c:f>
              <c:strCache>
                <c:ptCount val="12"/>
                <c:pt idx="0">
                  <c:v>умисне вбивство або замах</c:v>
                </c:pt>
                <c:pt idx="1">
                  <c:v>тяжкі тілесні ушкодження</c:v>
                </c:pt>
                <c:pt idx="2">
                  <c:v>згвалтування та замах</c:v>
                </c:pt>
                <c:pt idx="3">
                  <c:v>крадіжка державного майна</c:v>
                </c:pt>
                <c:pt idx="4">
                  <c:v>крадіжка особистого майна</c:v>
                </c:pt>
                <c:pt idx="5">
                  <c:v>незаконне заволодіння транспортним засобом</c:v>
                </c:pt>
                <c:pt idx="6">
                  <c:v>грабіж</c:v>
                </c:pt>
                <c:pt idx="7">
                  <c:v>розбій</c:v>
                </c:pt>
                <c:pt idx="8">
                  <c:v>шахрайство</c:v>
                </c:pt>
                <c:pt idx="9">
                  <c:v>хуліганство</c:v>
                </c:pt>
                <c:pt idx="10">
                  <c:v>незаконний обіг наркотиків</c:v>
                </c:pt>
                <c:pt idx="11">
                  <c:v>інші злочини</c:v>
                </c:pt>
              </c:strCache>
            </c:strRef>
          </c:cat>
          <c:val>
            <c:numRef>
              <c:f>Лист1!$B$2:$B$13</c:f>
              <c:numCache>
                <c:formatCode>General</c:formatCode>
                <c:ptCount val="12"/>
                <c:pt idx="0">
                  <c:v>0</c:v>
                </c:pt>
                <c:pt idx="1">
                  <c:v>1</c:v>
                </c:pt>
                <c:pt idx="2">
                  <c:v>2</c:v>
                </c:pt>
                <c:pt idx="3">
                  <c:v>5</c:v>
                </c:pt>
                <c:pt idx="4">
                  <c:v>136</c:v>
                </c:pt>
                <c:pt idx="5">
                  <c:v>18</c:v>
                </c:pt>
                <c:pt idx="6">
                  <c:v>8</c:v>
                </c:pt>
                <c:pt idx="7">
                  <c:v>1</c:v>
                </c:pt>
                <c:pt idx="8">
                  <c:v>3</c:v>
                </c:pt>
                <c:pt idx="9">
                  <c:v>0</c:v>
                </c:pt>
                <c:pt idx="10">
                  <c:v>64</c:v>
                </c:pt>
                <c:pt idx="11">
                  <c:v>52</c:v>
                </c:pt>
              </c:numCache>
            </c:numRef>
          </c:val>
          <c:extLst xmlns:c16r2="http://schemas.microsoft.com/office/drawing/2015/06/chart">
            <c:ext xmlns:c16="http://schemas.microsoft.com/office/drawing/2014/chart" uri="{C3380CC4-5D6E-409C-BE32-E72D297353CC}">
              <c16:uniqueId val="{0000000C-84CE-46C1-9B53-D8233894EA0B}"/>
            </c:ext>
          </c:extLst>
        </c:ser>
        <c:dLbls>
          <c:showLegendKey val="0"/>
          <c:showVal val="0"/>
          <c:showCatName val="0"/>
          <c:showSerName val="0"/>
          <c:showPercent val="0"/>
          <c:showBubbleSize val="0"/>
          <c:showLeaderLines val="0"/>
        </c:dLbls>
        <c:firstSliceAng val="0"/>
        <c:holeSize val="50"/>
      </c:doughnutChart>
      <c:spPr>
        <a:noFill/>
        <a:ln w="25401">
          <a:noFill/>
        </a:ln>
      </c:spPr>
    </c:plotArea>
    <c:legend>
      <c:legendPos val="r"/>
      <c:layout>
        <c:manualLayout>
          <c:xMode val="edge"/>
          <c:yMode val="edge"/>
          <c:x val="0.66830868183616432"/>
          <c:y val="2.2556403247521523E-2"/>
          <c:w val="0.30049268962935549"/>
          <c:h val="0.97744359675247849"/>
        </c:manualLayout>
      </c:layout>
      <c:overlay val="0"/>
      <c:txPr>
        <a:bodyPr/>
        <a:lstStyle/>
        <a:p>
          <a:pPr>
            <a:defRPr sz="11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0.10493</cdr:x>
      <cdr:y>0.00896</cdr:y>
    </cdr:from>
    <cdr:to>
      <cdr:x>0.67007</cdr:x>
      <cdr:y>0.13664</cdr:y>
    </cdr:to>
    <cdr:sp macro="" textlink="">
      <cdr:nvSpPr>
        <cdr:cNvPr id="3" name="Text Box 1"/>
        <cdr:cNvSpPr txBox="1">
          <a:spLocks xmlns:a="http://schemas.openxmlformats.org/drawingml/2006/main" noChangeArrowheads="1"/>
        </cdr:cNvSpPr>
      </cdr:nvSpPr>
      <cdr:spPr bwMode="auto">
        <a:xfrm xmlns:a="http://schemas.openxmlformats.org/drawingml/2006/main">
          <a:off x="964746" y="54340"/>
          <a:ext cx="5196109" cy="774335"/>
        </a:xfrm>
        <a:prstGeom xmlns:a="http://schemas.openxmlformats.org/drawingml/2006/main" prst="rect">
          <a:avLst/>
        </a:prstGeom>
        <a:noFill xmlns:a="http://schemas.openxmlformats.org/drawingml/2006/main"/>
        <a:ln xmlns:a="http://schemas.openxmlformats.org/drawingml/2006/main" w="9525">
          <a:solidFill>
            <a:srgbClr val="000000">
              <a:alpha val="0"/>
            </a:srgbClr>
          </a:solidFill>
          <a:miter lim="800000"/>
          <a:headEnd/>
          <a:tailEnd/>
        </a:ln>
        <a:extLst xmlns:a="http://schemas.openxmlformats.org/drawingml/2006/main"/>
      </cdr:spPr>
      <cdr:txBody>
        <a:bodyPr xmlns:a="http://schemas.openxmlformats.org/drawingml/2006/main" wrap="square" lIns="27432" tIns="27432"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ru-RU" sz="1400" b="1" i="0" u="none" strike="noStrike" baseline="0">
              <a:solidFill>
                <a:sysClr val="windowText" lastClr="000000"/>
              </a:solidFill>
              <a:latin typeface="Times New Roman"/>
              <a:cs typeface="Times New Roman"/>
            </a:rPr>
            <a:t>Кримінальні провадження розслідуванні СВ УСБУ в області</a:t>
          </a:r>
        </a:p>
        <a:p xmlns:a="http://schemas.openxmlformats.org/drawingml/2006/main">
          <a:pPr algn="ctr" rtl="0">
            <a:defRPr sz="1000"/>
          </a:pPr>
          <a:r>
            <a:rPr lang="ru-RU" sz="1400" b="1" i="1" u="none" strike="noStrike" baseline="0">
              <a:solidFill>
                <a:sysClr val="windowText" lastClr="000000"/>
              </a:solidFill>
              <a:latin typeface="Times New Roman"/>
              <a:cs typeface="Times New Roman"/>
            </a:rPr>
            <a:t>(дані щодо скерованих до суду кримінальних проваджень)</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5562CC-D30C-4EE8-A76A-03A38E27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23752</Words>
  <Characters>13540</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Foxconn</dc:creator>
  <cp:keywords/>
  <dc:description/>
  <cp:lastModifiedBy>Foxconn</cp:lastModifiedBy>
  <cp:revision>2</cp:revision>
  <cp:lastPrinted>2021-02-02T06:57:00Z</cp:lastPrinted>
  <dcterms:created xsi:type="dcterms:W3CDTF">2021-02-07T08:53:00Z</dcterms:created>
  <dcterms:modified xsi:type="dcterms:W3CDTF">2021-02-07T08:53:00Z</dcterms:modified>
</cp:coreProperties>
</file>