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AFC" w:rsidRPr="00701271" w:rsidRDefault="00643AFC" w:rsidP="00643AFC">
      <w:pPr>
        <w:ind w:left="5664"/>
        <w:jc w:val="right"/>
        <w:rPr>
          <w:rFonts w:cs="Times New Roman"/>
          <w:sz w:val="24"/>
          <w:szCs w:val="24"/>
          <w:lang w:val="ru-RU"/>
        </w:rPr>
      </w:pPr>
      <w:r w:rsidRPr="002E4556">
        <w:rPr>
          <w:rFonts w:cs="Times New Roman"/>
          <w:sz w:val="24"/>
          <w:szCs w:val="24"/>
        </w:rPr>
        <w:t xml:space="preserve">Додаток </w:t>
      </w:r>
      <w:r w:rsidRPr="00701271">
        <w:rPr>
          <w:rFonts w:cs="Times New Roman"/>
          <w:sz w:val="24"/>
          <w:szCs w:val="24"/>
          <w:lang w:val="ru-RU"/>
        </w:rPr>
        <w:t>8</w:t>
      </w:r>
    </w:p>
    <w:p w:rsidR="00643AFC" w:rsidRPr="002E4556" w:rsidRDefault="00643AFC" w:rsidP="00643AFC">
      <w:pPr>
        <w:ind w:left="5664"/>
        <w:rPr>
          <w:rFonts w:cs="Times New Roman"/>
          <w:sz w:val="24"/>
          <w:szCs w:val="24"/>
        </w:rPr>
      </w:pPr>
    </w:p>
    <w:p w:rsidR="00003EAF" w:rsidRPr="00003EAF" w:rsidRDefault="00003EAF" w:rsidP="00003EAF">
      <w:pPr>
        <w:ind w:left="5664"/>
        <w:rPr>
          <w:rFonts w:eastAsia="Calibri" w:cs="Times New Roman"/>
          <w:sz w:val="24"/>
          <w:szCs w:val="24"/>
        </w:rPr>
      </w:pPr>
      <w:r w:rsidRPr="00003EAF">
        <w:rPr>
          <w:rFonts w:eastAsia="Calibri" w:cs="Times New Roman"/>
          <w:sz w:val="24"/>
          <w:szCs w:val="24"/>
        </w:rPr>
        <w:t>ЗАТВЕРДЖЕНО</w:t>
      </w:r>
    </w:p>
    <w:p w:rsidR="00003EAF" w:rsidRPr="00003EAF" w:rsidRDefault="00003EAF" w:rsidP="00003EAF">
      <w:pPr>
        <w:ind w:left="5664"/>
        <w:rPr>
          <w:rFonts w:eastAsia="Calibri" w:cs="Times New Roman"/>
          <w:sz w:val="24"/>
          <w:szCs w:val="24"/>
        </w:rPr>
      </w:pPr>
      <w:r w:rsidRPr="00003EAF">
        <w:rPr>
          <w:rFonts w:eastAsia="Calibri" w:cs="Times New Roman"/>
          <w:sz w:val="24"/>
          <w:szCs w:val="24"/>
        </w:rPr>
        <w:t>наказом керівника обласної прокуратури</w:t>
      </w:r>
    </w:p>
    <w:p w:rsidR="00003EAF" w:rsidRPr="00003EAF" w:rsidRDefault="00003EAF" w:rsidP="00003EAF">
      <w:pPr>
        <w:ind w:left="5664"/>
        <w:rPr>
          <w:rFonts w:eastAsia="Calibri" w:cs="Times New Roman"/>
          <w:b/>
          <w:sz w:val="24"/>
          <w:szCs w:val="24"/>
        </w:rPr>
      </w:pPr>
      <w:r w:rsidRPr="00003EAF">
        <w:rPr>
          <w:rFonts w:eastAsia="Calibri" w:cs="Times New Roman"/>
          <w:sz w:val="24"/>
          <w:szCs w:val="24"/>
        </w:rPr>
        <w:t>від «  09 » квітня 2021 року № _</w:t>
      </w:r>
      <w:r w:rsidRPr="00003EAF">
        <w:rPr>
          <w:rFonts w:eastAsia="Calibri" w:cs="Times New Roman"/>
          <w:sz w:val="24"/>
          <w:szCs w:val="24"/>
          <w:u w:val="single"/>
        </w:rPr>
        <w:t>462к</w:t>
      </w:r>
      <w:r w:rsidRPr="00003EAF">
        <w:rPr>
          <w:rFonts w:eastAsia="Calibri" w:cs="Times New Roman"/>
          <w:sz w:val="24"/>
          <w:szCs w:val="24"/>
        </w:rPr>
        <w:t>__</w:t>
      </w:r>
    </w:p>
    <w:p w:rsidR="00643AFC" w:rsidRPr="002E4556" w:rsidRDefault="00643AFC" w:rsidP="00643AFC">
      <w:pPr>
        <w:jc w:val="center"/>
        <w:rPr>
          <w:rFonts w:cs="Times New Roman"/>
          <w:b/>
          <w:sz w:val="24"/>
          <w:szCs w:val="24"/>
        </w:rPr>
      </w:pPr>
    </w:p>
    <w:p w:rsidR="00643AFC" w:rsidRPr="002E4556" w:rsidRDefault="00643AFC" w:rsidP="00643AFC">
      <w:pPr>
        <w:jc w:val="center"/>
        <w:rPr>
          <w:rFonts w:cs="Times New Roman"/>
          <w:b/>
          <w:sz w:val="24"/>
          <w:szCs w:val="24"/>
        </w:rPr>
      </w:pPr>
      <w:r w:rsidRPr="002E4556">
        <w:rPr>
          <w:rFonts w:cs="Times New Roman"/>
          <w:b/>
          <w:sz w:val="24"/>
          <w:szCs w:val="24"/>
        </w:rPr>
        <w:t>УМОВИ</w:t>
      </w:r>
    </w:p>
    <w:p w:rsidR="00643AFC" w:rsidRPr="002E4556" w:rsidRDefault="00643AFC" w:rsidP="00643AFC">
      <w:pPr>
        <w:jc w:val="center"/>
        <w:rPr>
          <w:rFonts w:cs="Times New Roman"/>
          <w:b/>
          <w:sz w:val="24"/>
          <w:szCs w:val="24"/>
        </w:rPr>
      </w:pPr>
      <w:r w:rsidRPr="002E4556">
        <w:rPr>
          <w:rFonts w:cs="Times New Roman"/>
          <w:b/>
          <w:sz w:val="24"/>
          <w:szCs w:val="24"/>
        </w:rPr>
        <w:t>проведення конкурсу</w:t>
      </w:r>
    </w:p>
    <w:p w:rsidR="00643AFC" w:rsidRDefault="00643AFC" w:rsidP="00643AFC">
      <w:pPr>
        <w:jc w:val="center"/>
        <w:rPr>
          <w:rFonts w:cs="Times New Roman"/>
          <w:b/>
          <w:sz w:val="24"/>
          <w:szCs w:val="24"/>
        </w:rPr>
      </w:pPr>
      <w:r w:rsidRPr="00E30618">
        <w:rPr>
          <w:rFonts w:cs="Times New Roman"/>
          <w:b/>
          <w:sz w:val="24"/>
          <w:szCs w:val="24"/>
        </w:rPr>
        <w:t xml:space="preserve">на зайняття посади державної служби категорії </w:t>
      </w:r>
      <w:r w:rsidRPr="00E30618">
        <w:rPr>
          <w:rFonts w:cs="Times New Roman"/>
          <w:b/>
          <w:sz w:val="24"/>
          <w:szCs w:val="24"/>
          <w:lang w:eastAsia="uk-UA"/>
        </w:rPr>
        <w:t>«</w:t>
      </w:r>
      <w:r w:rsidRPr="00E30618">
        <w:rPr>
          <w:rFonts w:cs="Times New Roman"/>
          <w:b/>
          <w:sz w:val="24"/>
          <w:szCs w:val="24"/>
        </w:rPr>
        <w:t>В</w:t>
      </w:r>
      <w:r w:rsidRPr="00E30618">
        <w:rPr>
          <w:rFonts w:cs="Times New Roman"/>
          <w:b/>
          <w:sz w:val="24"/>
          <w:szCs w:val="24"/>
          <w:lang w:eastAsia="uk-UA"/>
        </w:rPr>
        <w:t>»</w:t>
      </w:r>
      <w:r w:rsidRPr="00E30618">
        <w:rPr>
          <w:rFonts w:cs="Times New Roman"/>
          <w:b/>
          <w:sz w:val="24"/>
          <w:szCs w:val="24"/>
        </w:rPr>
        <w:t xml:space="preserve"> - </w:t>
      </w:r>
    </w:p>
    <w:p w:rsidR="00643AFC" w:rsidRPr="000E6B4A" w:rsidRDefault="00643AFC" w:rsidP="00643AFC">
      <w:pPr>
        <w:jc w:val="center"/>
        <w:rPr>
          <w:rFonts w:eastAsia="Calibri" w:cs="Times New Roman"/>
          <w:b/>
          <w:color w:val="000000" w:themeColor="text1"/>
          <w:spacing w:val="-2"/>
          <w:sz w:val="24"/>
          <w:szCs w:val="24"/>
          <w:lang w:eastAsia="ru-RU"/>
        </w:rPr>
      </w:pPr>
      <w:r>
        <w:rPr>
          <w:rFonts w:cs="Times New Roman"/>
          <w:b/>
          <w:sz w:val="24"/>
          <w:szCs w:val="24"/>
        </w:rPr>
        <w:t xml:space="preserve">головного спеціаліста </w:t>
      </w:r>
      <w:r w:rsidRPr="000E6B4A">
        <w:rPr>
          <w:rFonts w:cs="Times New Roman"/>
          <w:b/>
          <w:color w:val="000000" w:themeColor="text1"/>
          <w:sz w:val="24"/>
          <w:szCs w:val="24"/>
        </w:rPr>
        <w:t xml:space="preserve">відділу </w:t>
      </w:r>
      <w:r w:rsidR="00C9037C">
        <w:rPr>
          <w:rFonts w:cs="Times New Roman"/>
          <w:b/>
          <w:color w:val="000000" w:themeColor="text1"/>
          <w:sz w:val="24"/>
          <w:szCs w:val="24"/>
        </w:rPr>
        <w:t xml:space="preserve">кадрової </w:t>
      </w:r>
      <w:r>
        <w:rPr>
          <w:rFonts w:cs="Times New Roman"/>
          <w:b/>
          <w:color w:val="000000" w:themeColor="text1"/>
          <w:sz w:val="24"/>
          <w:szCs w:val="24"/>
        </w:rPr>
        <w:t>роботи та державної служби</w:t>
      </w:r>
      <w:r w:rsidRPr="000E6B4A">
        <w:rPr>
          <w:rFonts w:cs="Times New Roman"/>
          <w:b/>
          <w:color w:val="000000" w:themeColor="text1"/>
          <w:sz w:val="24"/>
          <w:szCs w:val="24"/>
        </w:rPr>
        <w:t xml:space="preserve"> </w:t>
      </w:r>
      <w:r w:rsidRPr="000E6B4A">
        <w:rPr>
          <w:rFonts w:eastAsia="Calibri" w:cs="Times New Roman"/>
          <w:b/>
          <w:color w:val="000000" w:themeColor="text1"/>
          <w:spacing w:val="-2"/>
          <w:sz w:val="24"/>
          <w:szCs w:val="24"/>
          <w:lang w:eastAsia="ru-RU"/>
        </w:rPr>
        <w:t xml:space="preserve">Миколаївської обласної прокуратури </w:t>
      </w:r>
    </w:p>
    <w:p w:rsidR="00643AFC" w:rsidRPr="00E30618" w:rsidRDefault="00643AFC" w:rsidP="00643AFC">
      <w:pPr>
        <w:jc w:val="center"/>
        <w:rPr>
          <w:rFonts w:eastAsia="Times New Roman" w:cs="Times New Roman"/>
          <w:b/>
          <w:sz w:val="24"/>
          <w:szCs w:val="24"/>
          <w:lang w:eastAsia="ru-RU"/>
        </w:rPr>
      </w:pPr>
    </w:p>
    <w:p w:rsidR="00643AFC" w:rsidRPr="002E4556" w:rsidRDefault="00643AFC" w:rsidP="00643AFC">
      <w:pPr>
        <w:jc w:val="center"/>
        <w:rPr>
          <w:rFonts w:eastAsia="Calibri" w:cs="Times New Roman"/>
          <w:b/>
          <w:color w:val="000000"/>
          <w:spacing w:val="-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5"/>
        <w:gridCol w:w="5962"/>
      </w:tblGrid>
      <w:tr w:rsidR="00643AFC" w:rsidRPr="002E4556" w:rsidTr="00A9689A">
        <w:tc>
          <w:tcPr>
            <w:tcW w:w="9292" w:type="dxa"/>
            <w:gridSpan w:val="3"/>
            <w:vAlign w:val="center"/>
          </w:tcPr>
          <w:p w:rsidR="00643AFC" w:rsidRPr="002E4556" w:rsidRDefault="00643AFC" w:rsidP="00A9689A">
            <w:pPr>
              <w:jc w:val="center"/>
              <w:rPr>
                <w:rFonts w:cs="Times New Roman"/>
                <w:b/>
                <w:sz w:val="24"/>
                <w:szCs w:val="24"/>
              </w:rPr>
            </w:pPr>
            <w:r w:rsidRPr="002E4556">
              <w:rPr>
                <w:rFonts w:cs="Times New Roman"/>
                <w:b/>
                <w:sz w:val="24"/>
                <w:szCs w:val="24"/>
              </w:rPr>
              <w:t>Загальні умови</w:t>
            </w:r>
          </w:p>
          <w:p w:rsidR="00643AFC" w:rsidRPr="002E4556" w:rsidRDefault="00643AFC" w:rsidP="00A9689A">
            <w:pPr>
              <w:jc w:val="center"/>
              <w:rPr>
                <w:rFonts w:cs="Times New Roman"/>
                <w:b/>
                <w:sz w:val="24"/>
                <w:szCs w:val="24"/>
              </w:rPr>
            </w:pPr>
          </w:p>
        </w:tc>
      </w:tr>
      <w:tr w:rsidR="00643AFC" w:rsidRPr="002E4556" w:rsidTr="00A9689A">
        <w:trPr>
          <w:trHeight w:val="1570"/>
        </w:trPr>
        <w:tc>
          <w:tcPr>
            <w:tcW w:w="3330" w:type="dxa"/>
            <w:gridSpan w:val="2"/>
          </w:tcPr>
          <w:p w:rsidR="00643AFC" w:rsidRPr="002E4556" w:rsidRDefault="00643AFC" w:rsidP="00A9689A">
            <w:pPr>
              <w:rPr>
                <w:rFonts w:cs="Times New Roman"/>
                <w:sz w:val="24"/>
                <w:szCs w:val="24"/>
              </w:rPr>
            </w:pPr>
            <w:r w:rsidRPr="002E4556">
              <w:rPr>
                <w:rFonts w:cs="Times New Roman"/>
                <w:sz w:val="24"/>
                <w:szCs w:val="24"/>
              </w:rPr>
              <w:t xml:space="preserve">Посадові обов’язки </w:t>
            </w:r>
          </w:p>
        </w:tc>
        <w:tc>
          <w:tcPr>
            <w:tcW w:w="5962" w:type="dxa"/>
          </w:tcPr>
          <w:p w:rsidR="00643AFC" w:rsidRPr="00E30618" w:rsidRDefault="00643AFC" w:rsidP="00A9689A">
            <w:pPr>
              <w:spacing w:after="120" w:line="120" w:lineRule="atLeast"/>
              <w:ind w:left="95"/>
              <w:rPr>
                <w:rFonts w:eastAsia="Times New Roman" w:cs="Times New Roman"/>
                <w:kern w:val="28"/>
                <w:sz w:val="24"/>
                <w:szCs w:val="24"/>
                <w:lang w:eastAsia="ru-RU"/>
              </w:rPr>
            </w:pPr>
            <w:r w:rsidRPr="00E30618">
              <w:rPr>
                <w:rFonts w:eastAsia="Times New Roman" w:cs="Times New Roman"/>
                <w:kern w:val="28"/>
                <w:sz w:val="24"/>
                <w:szCs w:val="24"/>
                <w:lang w:eastAsia="ru-RU"/>
              </w:rPr>
              <w:t xml:space="preserve">Виконує завдання Офісу Генерального прокурора, доручення керівництва обласної прокуратури та </w:t>
            </w:r>
            <w:r>
              <w:rPr>
                <w:rFonts w:eastAsia="Times New Roman" w:cs="Times New Roman"/>
                <w:kern w:val="28"/>
                <w:sz w:val="24"/>
                <w:szCs w:val="24"/>
                <w:lang w:eastAsia="ru-RU"/>
              </w:rPr>
              <w:t xml:space="preserve">начальника </w:t>
            </w:r>
            <w:r w:rsidRPr="00E30618">
              <w:rPr>
                <w:rFonts w:eastAsia="Times New Roman" w:cs="Times New Roman"/>
                <w:kern w:val="28"/>
                <w:sz w:val="24"/>
                <w:szCs w:val="24"/>
                <w:lang w:eastAsia="ru-RU"/>
              </w:rPr>
              <w:t>відділу з питань, що належать до компетенції структурного підрозділу.</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 xml:space="preserve">У взаємодії із структурними підрозділами обласної прокуратури та </w:t>
            </w:r>
            <w:r>
              <w:rPr>
                <w:rFonts w:cs="Times New Roman"/>
                <w:sz w:val="24"/>
                <w:szCs w:val="24"/>
              </w:rPr>
              <w:t>окружними</w:t>
            </w:r>
            <w:r w:rsidRPr="00643AFC">
              <w:rPr>
                <w:rFonts w:cs="Times New Roman"/>
                <w:sz w:val="24"/>
                <w:szCs w:val="24"/>
              </w:rPr>
              <w:t xml:space="preserve"> прокуратурами організовує роботу з розроблення посадових інструкцій державних службовців та переглядає їх на відповідність встановленим законодавством вимогам.</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 xml:space="preserve">Відповідає за організацію та проведення конкурсів на заміщення посад державних службовців органів обласної прокуратури. </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 Повідомляє кандидатів на зайняття вакантних посад державної служби категорій «Б» та «В» про результати конкурсу.</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Організовує складання Присяги державного службовця особами, які вперше вступають на державну службу, присвоєння рангів. Забезпечує своєчасне обчислення їм вислуги років.</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Готує проекти наказів про призначення, переміщення, звільнення працівників, присвоєння рангів, інших наказів з питань, які належать до компетенції відділу.</w:t>
            </w:r>
          </w:p>
          <w:p w:rsidR="00643AFC" w:rsidRPr="00643AFC" w:rsidRDefault="00643AFC" w:rsidP="00643AFC">
            <w:pPr>
              <w:spacing w:after="160" w:line="259" w:lineRule="auto"/>
              <w:ind w:left="139" w:right="130"/>
              <w:rPr>
                <w:rFonts w:cs="Times New Roman"/>
                <w:iCs/>
                <w:snapToGrid w:val="0"/>
                <w:sz w:val="24"/>
                <w:szCs w:val="24"/>
                <w:lang w:eastAsia="ru-RU"/>
              </w:rPr>
            </w:pPr>
            <w:r w:rsidRPr="00643AFC">
              <w:rPr>
                <w:rFonts w:cs="Times New Roman"/>
                <w:iCs/>
                <w:snapToGrid w:val="0"/>
                <w:sz w:val="24"/>
                <w:szCs w:val="24"/>
                <w:lang w:eastAsia="ru-RU"/>
              </w:rPr>
              <w:lastRenderedPageBreak/>
              <w:t>Щорічно складає графіки відпусток працівників органів обласної прокуратури, контролює використання вказаними працівниками відпусток, веде облік невикористаних відпусток.</w:t>
            </w:r>
          </w:p>
          <w:p w:rsidR="00643AFC" w:rsidRPr="00643AFC" w:rsidRDefault="00643AFC" w:rsidP="00643AFC">
            <w:pPr>
              <w:spacing w:after="160" w:line="259" w:lineRule="auto"/>
              <w:ind w:left="139" w:right="130"/>
              <w:rPr>
                <w:rFonts w:cs="Times New Roman"/>
                <w:snapToGrid w:val="0"/>
                <w:sz w:val="24"/>
                <w:szCs w:val="24"/>
                <w:lang w:eastAsia="ru-RU"/>
              </w:rPr>
            </w:pPr>
            <w:r w:rsidRPr="00643AFC">
              <w:rPr>
                <w:rFonts w:cs="Times New Roman"/>
                <w:snapToGrid w:val="0"/>
                <w:sz w:val="24"/>
                <w:szCs w:val="24"/>
                <w:lang w:eastAsia="ru-RU"/>
              </w:rPr>
              <w:t>Веде контрольний список державних службовців та технічних працівників органів обласної прокуратури.</w:t>
            </w:r>
          </w:p>
          <w:p w:rsidR="00643AFC" w:rsidRPr="00643AFC" w:rsidRDefault="00643AFC" w:rsidP="00643AFC">
            <w:pPr>
              <w:spacing w:after="160" w:line="259" w:lineRule="auto"/>
              <w:ind w:left="139" w:right="130"/>
              <w:rPr>
                <w:rFonts w:cs="Times New Roman"/>
                <w:snapToGrid w:val="0"/>
                <w:sz w:val="24"/>
                <w:szCs w:val="24"/>
                <w:lang w:eastAsia="ru-RU"/>
              </w:rPr>
            </w:pPr>
            <w:r w:rsidRPr="00643AFC">
              <w:rPr>
                <w:rFonts w:cs="Times New Roman"/>
                <w:snapToGrid w:val="0"/>
                <w:sz w:val="24"/>
                <w:szCs w:val="24"/>
                <w:lang w:eastAsia="ru-RU"/>
              </w:rPr>
              <w:t>Проводить службове розслідування за фактом ушкодження здоров’я, що призвело до каліцтва, інвалідності або загибелі працівника прокуратури.</w:t>
            </w:r>
          </w:p>
          <w:p w:rsidR="00643AFC" w:rsidRPr="00643AFC" w:rsidRDefault="00643AFC" w:rsidP="00643AFC">
            <w:pPr>
              <w:spacing w:after="160" w:line="259" w:lineRule="auto"/>
              <w:ind w:left="139" w:right="130"/>
              <w:rPr>
                <w:rFonts w:cs="Times New Roman"/>
                <w:iCs/>
                <w:snapToGrid w:val="0"/>
                <w:sz w:val="24"/>
                <w:szCs w:val="24"/>
                <w:lang w:eastAsia="ru-RU"/>
              </w:rPr>
            </w:pPr>
            <w:r w:rsidRPr="00643AFC">
              <w:rPr>
                <w:rFonts w:cs="Times New Roman"/>
                <w:iCs/>
                <w:snapToGrid w:val="0"/>
                <w:sz w:val="24"/>
                <w:szCs w:val="24"/>
                <w:lang w:eastAsia="ru-RU"/>
              </w:rPr>
              <w:t>Відповідає за облік, ведення та видачу трудових книжок працівників органів Миколаївської обласної прокуратури, своєчасне внесення відповідних записів до них.</w:t>
            </w:r>
          </w:p>
          <w:p w:rsidR="00643AFC" w:rsidRPr="00643AFC" w:rsidRDefault="00643AFC" w:rsidP="00643AFC">
            <w:pPr>
              <w:spacing w:after="160" w:line="259" w:lineRule="auto"/>
              <w:ind w:left="139" w:right="130"/>
              <w:rPr>
                <w:rFonts w:cs="Times New Roman"/>
                <w:snapToGrid w:val="0"/>
                <w:sz w:val="24"/>
                <w:szCs w:val="24"/>
                <w:lang w:eastAsia="ru-RU"/>
              </w:rPr>
            </w:pPr>
            <w:r w:rsidRPr="00643AFC">
              <w:rPr>
                <w:rFonts w:cs="Times New Roman"/>
                <w:snapToGrid w:val="0"/>
                <w:sz w:val="24"/>
                <w:szCs w:val="24"/>
                <w:lang w:eastAsia="ru-RU"/>
              </w:rPr>
              <w:t>Веде облік трудового стажу працівників органів обласної прокуратури, своєчасно готує протоколи засідання комісії обласної прокуратури по обчисленню трудового стажу для виплати надбавок за вислугу років.</w:t>
            </w:r>
          </w:p>
          <w:p w:rsidR="00643AFC" w:rsidRPr="00643AFC" w:rsidRDefault="00643AFC" w:rsidP="00643AFC">
            <w:pPr>
              <w:spacing w:after="160" w:line="259" w:lineRule="auto"/>
              <w:ind w:left="139" w:right="130"/>
              <w:rPr>
                <w:rFonts w:cs="Times New Roman"/>
                <w:snapToGrid w:val="0"/>
                <w:sz w:val="24"/>
                <w:szCs w:val="24"/>
                <w:lang w:eastAsia="ru-RU"/>
              </w:rPr>
            </w:pPr>
            <w:r w:rsidRPr="00643AFC">
              <w:rPr>
                <w:rFonts w:cs="Times New Roman"/>
                <w:snapToGrid w:val="0"/>
                <w:sz w:val="24"/>
                <w:szCs w:val="24"/>
                <w:lang w:eastAsia="ru-RU"/>
              </w:rPr>
              <w:t>Складає табель обліку робочого часу працівників апарату Миколаївської обласної прокуратури.</w:t>
            </w:r>
          </w:p>
          <w:p w:rsidR="00643AFC" w:rsidRPr="00643AFC" w:rsidRDefault="00643AFC" w:rsidP="00643AFC">
            <w:pPr>
              <w:spacing w:after="160" w:line="259" w:lineRule="auto"/>
              <w:ind w:left="139" w:right="130"/>
              <w:rPr>
                <w:rFonts w:cs="Times New Roman"/>
                <w:snapToGrid w:val="0"/>
                <w:sz w:val="24"/>
                <w:szCs w:val="24"/>
                <w:lang w:eastAsia="ru-RU"/>
              </w:rPr>
            </w:pPr>
            <w:r w:rsidRPr="00643AFC">
              <w:rPr>
                <w:rFonts w:cs="Times New Roman"/>
                <w:snapToGrid w:val="0"/>
                <w:sz w:val="24"/>
                <w:szCs w:val="24"/>
                <w:lang w:eastAsia="ru-RU"/>
              </w:rPr>
              <w:t>Відповідає за порядок ведення, обліку, видачу та знищення службових посвідчень працівника прокуратури України.</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 xml:space="preserve">Вивчає та накопичує нормативно-правові акти, інформаційні матеріали та судову практику з питань проходження державної служби. </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 xml:space="preserve">Веде встановлену звітно-облікову документацію, готує державну статистичну звітність щодо державних службовців з кадрових питань. </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Аналізує кількісний та якісний склад державних службовців.</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Організовує роботу щодо преміювання працівників органів обласної прокуратури та встановлення надбавок до посадових окладів, готує проекти наказів з цих питань.</w:t>
            </w:r>
          </w:p>
          <w:p w:rsidR="00643AFC" w:rsidRPr="00643AFC" w:rsidRDefault="00643AFC" w:rsidP="00643AFC">
            <w:pPr>
              <w:spacing w:after="160" w:line="259" w:lineRule="auto"/>
              <w:ind w:left="139" w:right="130"/>
              <w:rPr>
                <w:rFonts w:cs="Times New Roman"/>
                <w:sz w:val="24"/>
                <w:szCs w:val="24"/>
              </w:rPr>
            </w:pPr>
            <w:r w:rsidRPr="00643AFC">
              <w:rPr>
                <w:rFonts w:cs="Times New Roman"/>
                <w:sz w:val="24"/>
                <w:szCs w:val="24"/>
              </w:rPr>
              <w:t>Підвищує професійний рівень шляхом самостійного навчання, участі у семінарах, інших навчальних заходах.</w:t>
            </w:r>
          </w:p>
          <w:p w:rsidR="00643AFC" w:rsidRPr="00643AFC" w:rsidRDefault="00643AFC" w:rsidP="00643AFC">
            <w:pPr>
              <w:spacing w:after="160" w:line="259" w:lineRule="auto"/>
              <w:ind w:left="139" w:right="130"/>
              <w:rPr>
                <w:rFonts w:cs="Times New Roman"/>
                <w:snapToGrid w:val="0"/>
                <w:sz w:val="24"/>
                <w:szCs w:val="24"/>
                <w:lang w:eastAsia="ru-RU"/>
              </w:rPr>
            </w:pPr>
            <w:r w:rsidRPr="00643AFC">
              <w:rPr>
                <w:rFonts w:cs="Times New Roman"/>
                <w:snapToGrid w:val="0"/>
                <w:sz w:val="24"/>
                <w:szCs w:val="24"/>
                <w:lang w:eastAsia="ru-RU"/>
              </w:rPr>
              <w:t xml:space="preserve">Залучається до розгляду звернень громадян, депутатських звернень, адвокатських запитів, </w:t>
            </w:r>
            <w:r w:rsidRPr="00643AFC">
              <w:rPr>
                <w:rFonts w:cs="Times New Roman"/>
                <w:snapToGrid w:val="0"/>
                <w:sz w:val="24"/>
                <w:szCs w:val="24"/>
                <w:lang w:eastAsia="ru-RU"/>
              </w:rPr>
              <w:lastRenderedPageBreak/>
              <w:t>інформаційних запитів з питань, віднесених до компетенції відділу.</w:t>
            </w:r>
          </w:p>
          <w:p w:rsidR="00643AFC" w:rsidRPr="002E4556" w:rsidRDefault="00643AFC" w:rsidP="00643AFC">
            <w:pPr>
              <w:spacing w:after="120"/>
              <w:ind w:left="95" w:right="132"/>
              <w:rPr>
                <w:rFonts w:cs="Times New Roman"/>
                <w:color w:val="000000"/>
                <w:sz w:val="24"/>
                <w:szCs w:val="24"/>
              </w:rPr>
            </w:pPr>
            <w:r w:rsidRPr="00643AFC">
              <w:rPr>
                <w:rFonts w:cs="Times New Roman"/>
                <w:sz w:val="24"/>
                <w:szCs w:val="24"/>
              </w:rPr>
              <w:t xml:space="preserve">Виконує інші доручення </w:t>
            </w:r>
            <w:r>
              <w:rPr>
                <w:rFonts w:cs="Times New Roman"/>
                <w:sz w:val="24"/>
                <w:szCs w:val="24"/>
              </w:rPr>
              <w:t>начальника</w:t>
            </w:r>
            <w:r w:rsidRPr="00643AFC">
              <w:rPr>
                <w:rFonts w:cs="Times New Roman"/>
                <w:sz w:val="24"/>
                <w:szCs w:val="24"/>
              </w:rPr>
              <w:t xml:space="preserve"> відділу, пов’язані із забезпеченням виконання покладених на структурний підрозділ завдань</w:t>
            </w:r>
          </w:p>
        </w:tc>
      </w:tr>
      <w:tr w:rsidR="00643AFC" w:rsidRPr="002E4556" w:rsidTr="00A9689A">
        <w:trPr>
          <w:trHeight w:val="630"/>
        </w:trPr>
        <w:tc>
          <w:tcPr>
            <w:tcW w:w="3330" w:type="dxa"/>
            <w:gridSpan w:val="2"/>
          </w:tcPr>
          <w:p w:rsidR="00643AFC" w:rsidRPr="002E4556" w:rsidRDefault="00643AFC" w:rsidP="00A9689A">
            <w:pPr>
              <w:rPr>
                <w:rFonts w:cs="Times New Roman"/>
                <w:sz w:val="24"/>
                <w:szCs w:val="24"/>
              </w:rPr>
            </w:pPr>
            <w:r w:rsidRPr="002E4556">
              <w:rPr>
                <w:rFonts w:cs="Times New Roman"/>
                <w:sz w:val="24"/>
                <w:szCs w:val="24"/>
              </w:rPr>
              <w:lastRenderedPageBreak/>
              <w:t xml:space="preserve">Умови оплати праці </w:t>
            </w:r>
          </w:p>
        </w:tc>
        <w:tc>
          <w:tcPr>
            <w:tcW w:w="5962" w:type="dxa"/>
          </w:tcPr>
          <w:p w:rsidR="00643AFC" w:rsidRDefault="00643AFC" w:rsidP="00A9689A">
            <w:pPr>
              <w:rPr>
                <w:rFonts w:cs="Times New Roman"/>
                <w:sz w:val="24"/>
                <w:szCs w:val="24"/>
              </w:rPr>
            </w:pPr>
            <w:r w:rsidRPr="002E4556">
              <w:rPr>
                <w:rFonts w:cs="Times New Roman"/>
                <w:sz w:val="24"/>
                <w:szCs w:val="24"/>
              </w:rPr>
              <w:t xml:space="preserve">посадовий оклад – 5 500 грн., </w:t>
            </w:r>
          </w:p>
          <w:p w:rsidR="00643AFC" w:rsidRPr="00170C34" w:rsidRDefault="00643AFC" w:rsidP="00A9689A">
            <w:pPr>
              <w:rPr>
                <w:sz w:val="24"/>
                <w:szCs w:val="24"/>
              </w:rPr>
            </w:pPr>
            <w:r w:rsidRPr="00170C34">
              <w:rPr>
                <w:color w:val="000000"/>
                <w:sz w:val="24"/>
                <w:szCs w:val="24"/>
              </w:rPr>
              <w:t>надбавки, доплати, премії та компенсації</w:t>
            </w:r>
            <w:r w:rsidRPr="00170C34">
              <w:rPr>
                <w:sz w:val="24"/>
                <w:szCs w:val="24"/>
              </w:rPr>
              <w:t xml:space="preserve"> відповідно до статті 52 Закону України «Про державну службу»;</w:t>
            </w:r>
          </w:p>
          <w:p w:rsidR="00643AFC" w:rsidRPr="002E4556" w:rsidRDefault="00643AFC" w:rsidP="00A9689A">
            <w:pPr>
              <w:rPr>
                <w:rFonts w:cs="Times New Roman"/>
                <w:sz w:val="24"/>
                <w:szCs w:val="24"/>
              </w:rPr>
            </w:pPr>
            <w:r w:rsidRPr="00170C34">
              <w:rPr>
                <w:sz w:val="24"/>
                <w:szCs w:val="24"/>
              </w:rPr>
              <w:t>надбавка до посадового окладу за ранг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643AFC" w:rsidRPr="002E4556" w:rsidTr="00A9689A">
        <w:tc>
          <w:tcPr>
            <w:tcW w:w="3330" w:type="dxa"/>
            <w:gridSpan w:val="2"/>
          </w:tcPr>
          <w:p w:rsidR="00643AFC" w:rsidRPr="002E4556" w:rsidRDefault="00643AFC" w:rsidP="00A9689A">
            <w:pPr>
              <w:jc w:val="left"/>
              <w:rPr>
                <w:rFonts w:cs="Times New Roman"/>
                <w:sz w:val="24"/>
                <w:szCs w:val="24"/>
              </w:rPr>
            </w:pPr>
            <w:r w:rsidRPr="002E4556">
              <w:rPr>
                <w:rFonts w:cs="Times New Roman"/>
                <w:sz w:val="24"/>
                <w:szCs w:val="24"/>
              </w:rPr>
              <w:t>Інформація про строковість чи безстроковість призначення на посаду</w:t>
            </w:r>
          </w:p>
          <w:p w:rsidR="00643AFC" w:rsidRPr="002E4556" w:rsidRDefault="00643AFC" w:rsidP="00A9689A">
            <w:pPr>
              <w:jc w:val="left"/>
              <w:rPr>
                <w:rFonts w:cs="Times New Roman"/>
                <w:sz w:val="24"/>
                <w:szCs w:val="24"/>
              </w:rPr>
            </w:pPr>
          </w:p>
        </w:tc>
        <w:tc>
          <w:tcPr>
            <w:tcW w:w="5962" w:type="dxa"/>
          </w:tcPr>
          <w:p w:rsidR="00643AFC" w:rsidRDefault="00643AFC" w:rsidP="00A9689A">
            <w:pPr>
              <w:rPr>
                <w:rFonts w:cs="Times New Roman"/>
                <w:color w:val="000000"/>
                <w:sz w:val="24"/>
                <w:szCs w:val="24"/>
              </w:rPr>
            </w:pPr>
            <w:r w:rsidRPr="002E4556">
              <w:rPr>
                <w:rFonts w:cs="Times New Roman"/>
                <w:color w:val="000000"/>
                <w:sz w:val="24"/>
                <w:szCs w:val="24"/>
              </w:rPr>
              <w:t xml:space="preserve">безстроково; </w:t>
            </w:r>
          </w:p>
          <w:p w:rsidR="00643AFC" w:rsidRPr="002E4556" w:rsidRDefault="00643AFC" w:rsidP="00A9689A">
            <w:pPr>
              <w:rPr>
                <w:rFonts w:cs="Times New Roman"/>
                <w:sz w:val="24"/>
                <w:szCs w:val="24"/>
              </w:rPr>
            </w:pPr>
            <w:r w:rsidRPr="002E4556">
              <w:rPr>
                <w:rFonts w:cs="Times New Roman"/>
                <w:color w:val="000000"/>
                <w:sz w:val="24"/>
                <w:szCs w:val="24"/>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43AFC" w:rsidRPr="002E4556" w:rsidTr="00A9689A">
        <w:tc>
          <w:tcPr>
            <w:tcW w:w="3330" w:type="dxa"/>
            <w:gridSpan w:val="2"/>
          </w:tcPr>
          <w:p w:rsidR="00643AFC" w:rsidRPr="002E4556" w:rsidRDefault="00643AFC" w:rsidP="00A9689A">
            <w:pPr>
              <w:jc w:val="left"/>
              <w:rPr>
                <w:rFonts w:cs="Times New Roman"/>
                <w:sz w:val="24"/>
                <w:szCs w:val="24"/>
              </w:rPr>
            </w:pPr>
            <w:r w:rsidRPr="002E4556">
              <w:rPr>
                <w:rFonts w:cs="Times New Roman"/>
                <w:sz w:val="24"/>
                <w:szCs w:val="24"/>
              </w:rPr>
              <w:t>Перелік інформації, необхідної для участі в конкурсі, та строк її подання</w:t>
            </w:r>
          </w:p>
        </w:tc>
        <w:tc>
          <w:tcPr>
            <w:tcW w:w="5962" w:type="dxa"/>
          </w:tcPr>
          <w:p w:rsidR="00643AFC" w:rsidRPr="002E4556" w:rsidRDefault="00643AFC" w:rsidP="00A9689A">
            <w:pPr>
              <w:spacing w:after="60"/>
              <w:rPr>
                <w:rFonts w:cs="Times New Roman"/>
                <w:sz w:val="24"/>
                <w:szCs w:val="24"/>
              </w:rPr>
            </w:pPr>
            <w:r w:rsidRPr="002E4556">
              <w:rPr>
                <w:rFonts w:cs="Times New Roman"/>
                <w:sz w:val="24"/>
                <w:szCs w:val="24"/>
              </w:rPr>
              <w:t xml:space="preserve">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Pr="002E4556">
              <w:rPr>
                <w:rFonts w:cs="Times New Roman"/>
                <w:sz w:val="24"/>
                <w:szCs w:val="24"/>
              </w:rPr>
              <w:br/>
              <w:t>№ 246 (із змінами);</w:t>
            </w:r>
          </w:p>
          <w:p w:rsidR="00643AFC" w:rsidRPr="002E4556" w:rsidRDefault="00643AFC" w:rsidP="00A9689A">
            <w:pPr>
              <w:spacing w:after="60"/>
              <w:rPr>
                <w:rFonts w:cs="Times New Roman"/>
                <w:sz w:val="24"/>
                <w:szCs w:val="24"/>
              </w:rPr>
            </w:pPr>
            <w:r w:rsidRPr="002E4556">
              <w:rPr>
                <w:rFonts w:cs="Times New Roman"/>
                <w:sz w:val="24"/>
                <w:szCs w:val="24"/>
              </w:rPr>
              <w:t>2) резюме за формою згідно з додатком 2¹, в якому обов’язково зазначається така інформація:</w:t>
            </w:r>
          </w:p>
          <w:p w:rsidR="00643AFC" w:rsidRPr="002E4556" w:rsidRDefault="00643AFC" w:rsidP="00A9689A">
            <w:pPr>
              <w:spacing w:after="60"/>
              <w:rPr>
                <w:rFonts w:cs="Times New Roman"/>
                <w:sz w:val="24"/>
                <w:szCs w:val="24"/>
              </w:rPr>
            </w:pPr>
            <w:r w:rsidRPr="002E4556">
              <w:rPr>
                <w:rFonts w:cs="Times New Roman"/>
                <w:sz w:val="24"/>
                <w:szCs w:val="24"/>
              </w:rPr>
              <w:t>- прізвище, ім’я, по батькові кандидата;</w:t>
            </w:r>
          </w:p>
          <w:p w:rsidR="00643AFC" w:rsidRPr="002E4556" w:rsidRDefault="00643AFC" w:rsidP="00A9689A">
            <w:pPr>
              <w:spacing w:after="60"/>
              <w:rPr>
                <w:rFonts w:cs="Times New Roman"/>
                <w:sz w:val="24"/>
                <w:szCs w:val="24"/>
              </w:rPr>
            </w:pPr>
            <w:r w:rsidRPr="002E4556">
              <w:rPr>
                <w:rFonts w:cs="Times New Roman"/>
                <w:sz w:val="24"/>
                <w:szCs w:val="24"/>
              </w:rPr>
              <w:t>- реквізити документа, що посвідчує особу та підтверджує громадянство України;</w:t>
            </w:r>
          </w:p>
          <w:p w:rsidR="00643AFC" w:rsidRPr="002E4556" w:rsidRDefault="00643AFC" w:rsidP="00A9689A">
            <w:pPr>
              <w:spacing w:after="60"/>
              <w:rPr>
                <w:rFonts w:cs="Times New Roman"/>
                <w:sz w:val="24"/>
                <w:szCs w:val="24"/>
              </w:rPr>
            </w:pPr>
            <w:r w:rsidRPr="002E4556">
              <w:rPr>
                <w:rFonts w:cs="Times New Roman"/>
                <w:sz w:val="24"/>
                <w:szCs w:val="24"/>
              </w:rPr>
              <w:t>- підтвердження наявності відповідного ступеня вищої освіти;</w:t>
            </w:r>
          </w:p>
          <w:p w:rsidR="00643AFC" w:rsidRPr="002E4556" w:rsidRDefault="00643AFC" w:rsidP="00A9689A">
            <w:pPr>
              <w:spacing w:after="60"/>
              <w:rPr>
                <w:rFonts w:cs="Times New Roman"/>
                <w:sz w:val="24"/>
                <w:szCs w:val="24"/>
              </w:rPr>
            </w:pPr>
            <w:r w:rsidRPr="002E4556">
              <w:rPr>
                <w:rFonts w:cs="Times New Roman"/>
                <w:sz w:val="24"/>
                <w:szCs w:val="24"/>
              </w:rPr>
              <w:t>- підтвердження рівня вільного володіння державною мовою;</w:t>
            </w:r>
          </w:p>
          <w:p w:rsidR="00643AFC" w:rsidRPr="002E4556" w:rsidRDefault="00643AFC" w:rsidP="00A9689A">
            <w:pPr>
              <w:spacing w:after="60"/>
              <w:rPr>
                <w:rFonts w:cs="Times New Roman"/>
                <w:sz w:val="24"/>
                <w:szCs w:val="24"/>
              </w:rPr>
            </w:pPr>
            <w:r w:rsidRPr="002E4556">
              <w:rPr>
                <w:rFonts w:cs="Times New Roman"/>
                <w:sz w:val="24"/>
                <w:szCs w:val="24"/>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43AFC" w:rsidRPr="002E4556" w:rsidRDefault="00643AFC" w:rsidP="00A9689A">
            <w:pPr>
              <w:spacing w:after="60"/>
              <w:rPr>
                <w:rFonts w:cs="Times New Roman"/>
                <w:sz w:val="24"/>
                <w:szCs w:val="24"/>
              </w:rPr>
            </w:pPr>
            <w:r w:rsidRPr="002E4556">
              <w:rPr>
                <w:rFonts w:cs="Times New Roman"/>
                <w:sz w:val="24"/>
                <w:szCs w:val="24"/>
              </w:rPr>
              <w:t>3) заява, в якій особа повідомляє що до неї не застосовуються заборони, визначені частинами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43AFC" w:rsidRPr="002E4556" w:rsidRDefault="00643AFC" w:rsidP="00A9689A">
            <w:pPr>
              <w:spacing w:after="60"/>
              <w:rPr>
                <w:rFonts w:cs="Times New Roman"/>
                <w:sz w:val="24"/>
                <w:szCs w:val="24"/>
              </w:rPr>
            </w:pPr>
            <w:r w:rsidRPr="002E4556">
              <w:rPr>
                <w:rFonts w:cs="Times New Roman"/>
                <w:sz w:val="24"/>
                <w:szCs w:val="24"/>
              </w:rPr>
              <w:t>Подача додатків до заяви не є обов’язковою.</w:t>
            </w:r>
          </w:p>
          <w:p w:rsidR="00643AFC" w:rsidRPr="002E4556" w:rsidRDefault="00643AFC" w:rsidP="00A9689A">
            <w:pPr>
              <w:spacing w:after="60"/>
              <w:rPr>
                <w:rFonts w:cs="Times New Roman"/>
                <w:sz w:val="24"/>
                <w:szCs w:val="24"/>
              </w:rPr>
            </w:pPr>
          </w:p>
          <w:p w:rsidR="00643AFC" w:rsidRPr="002E4556" w:rsidRDefault="00643AFC" w:rsidP="00A9689A">
            <w:pPr>
              <w:spacing w:after="40"/>
              <w:rPr>
                <w:rFonts w:cs="Times New Roman"/>
                <w:b/>
                <w:sz w:val="24"/>
                <w:szCs w:val="24"/>
              </w:rPr>
            </w:pPr>
            <w:r w:rsidRPr="002E4556">
              <w:rPr>
                <w:rFonts w:cs="Times New Roman"/>
                <w:b/>
                <w:sz w:val="24"/>
                <w:szCs w:val="24"/>
              </w:rPr>
              <w:t>Документи приймаються до</w:t>
            </w:r>
            <w:r w:rsidRPr="002E4556">
              <w:rPr>
                <w:rFonts w:cs="Times New Roman"/>
                <w:sz w:val="24"/>
                <w:szCs w:val="24"/>
              </w:rPr>
              <w:t xml:space="preserve"> </w:t>
            </w:r>
            <w:r w:rsidRPr="002E4556">
              <w:rPr>
                <w:rFonts w:cs="Times New Roman"/>
                <w:b/>
                <w:sz w:val="24"/>
                <w:szCs w:val="24"/>
              </w:rPr>
              <w:t>1</w:t>
            </w:r>
            <w:r w:rsidR="00003EAF">
              <w:rPr>
                <w:rFonts w:cs="Times New Roman"/>
                <w:b/>
                <w:sz w:val="24"/>
                <w:szCs w:val="24"/>
              </w:rPr>
              <w:t>5</w:t>
            </w:r>
            <w:r w:rsidRPr="002E4556">
              <w:rPr>
                <w:rFonts w:cs="Times New Roman"/>
                <w:b/>
                <w:sz w:val="24"/>
                <w:szCs w:val="24"/>
              </w:rPr>
              <w:t xml:space="preserve"> год. </w:t>
            </w:r>
            <w:r w:rsidR="00003EAF">
              <w:rPr>
                <w:rFonts w:cs="Times New Roman"/>
                <w:b/>
                <w:sz w:val="24"/>
                <w:szCs w:val="24"/>
              </w:rPr>
              <w:t>45</w:t>
            </w:r>
            <w:r w:rsidRPr="002E4556">
              <w:rPr>
                <w:rFonts w:cs="Times New Roman"/>
                <w:b/>
                <w:sz w:val="24"/>
                <w:szCs w:val="24"/>
              </w:rPr>
              <w:t xml:space="preserve"> хв. </w:t>
            </w:r>
            <w:r w:rsidRPr="002E4556">
              <w:rPr>
                <w:rFonts w:cs="Times New Roman"/>
                <w:b/>
                <w:sz w:val="24"/>
                <w:szCs w:val="24"/>
              </w:rPr>
              <w:br/>
              <w:t>1</w:t>
            </w:r>
            <w:r w:rsidR="00003EAF">
              <w:rPr>
                <w:rFonts w:cs="Times New Roman"/>
                <w:b/>
                <w:sz w:val="24"/>
                <w:szCs w:val="24"/>
              </w:rPr>
              <w:t>6</w:t>
            </w:r>
            <w:r w:rsidRPr="002E4556">
              <w:rPr>
                <w:rFonts w:cs="Times New Roman"/>
                <w:b/>
                <w:sz w:val="24"/>
                <w:szCs w:val="24"/>
              </w:rPr>
              <w:t xml:space="preserve"> квітня 2021 року</w:t>
            </w:r>
          </w:p>
          <w:p w:rsidR="00643AFC" w:rsidRPr="002E4556" w:rsidRDefault="00643AFC" w:rsidP="00A9689A">
            <w:pPr>
              <w:spacing w:after="40"/>
              <w:rPr>
                <w:rFonts w:cs="Times New Roman"/>
                <w:sz w:val="24"/>
                <w:szCs w:val="24"/>
              </w:rPr>
            </w:pPr>
          </w:p>
        </w:tc>
      </w:tr>
      <w:tr w:rsidR="00643AFC" w:rsidRPr="002E4556" w:rsidTr="00A9689A">
        <w:trPr>
          <w:trHeight w:val="938"/>
        </w:trPr>
        <w:tc>
          <w:tcPr>
            <w:tcW w:w="3330" w:type="dxa"/>
            <w:gridSpan w:val="2"/>
          </w:tcPr>
          <w:p w:rsidR="00643AFC" w:rsidRPr="002E4556" w:rsidRDefault="00643AFC" w:rsidP="00A9689A">
            <w:pPr>
              <w:rPr>
                <w:rFonts w:cs="Times New Roman"/>
                <w:sz w:val="24"/>
                <w:szCs w:val="24"/>
                <w:lang w:eastAsia="ru-RU"/>
              </w:rPr>
            </w:pPr>
            <w:r w:rsidRPr="002E4556">
              <w:rPr>
                <w:rFonts w:cs="Times New Roman"/>
                <w:sz w:val="24"/>
                <w:szCs w:val="24"/>
                <w:lang w:eastAsia="ru-RU"/>
              </w:rPr>
              <w:lastRenderedPageBreak/>
              <w:t xml:space="preserve">Додаткові (необов’язкові) </w:t>
            </w:r>
          </w:p>
          <w:p w:rsidR="00643AFC" w:rsidRPr="002E4556" w:rsidRDefault="00643AFC" w:rsidP="00A9689A">
            <w:pPr>
              <w:rPr>
                <w:rFonts w:cs="Times New Roman"/>
                <w:sz w:val="24"/>
                <w:szCs w:val="24"/>
                <w:lang w:eastAsia="ru-RU"/>
              </w:rPr>
            </w:pPr>
            <w:r w:rsidRPr="002E4556">
              <w:rPr>
                <w:rFonts w:cs="Times New Roman"/>
                <w:sz w:val="24"/>
                <w:szCs w:val="24"/>
                <w:lang w:eastAsia="ru-RU"/>
              </w:rPr>
              <w:t>документи</w:t>
            </w:r>
          </w:p>
          <w:p w:rsidR="00643AFC" w:rsidRPr="002E4556" w:rsidRDefault="00643AFC" w:rsidP="00A9689A">
            <w:pPr>
              <w:rPr>
                <w:rFonts w:cs="Times New Roman"/>
                <w:sz w:val="24"/>
                <w:szCs w:val="24"/>
              </w:rPr>
            </w:pPr>
          </w:p>
        </w:tc>
        <w:tc>
          <w:tcPr>
            <w:tcW w:w="5962" w:type="dxa"/>
          </w:tcPr>
          <w:p w:rsidR="00643AFC" w:rsidRPr="002E4556" w:rsidRDefault="00643AFC" w:rsidP="00A9689A">
            <w:pPr>
              <w:rPr>
                <w:rFonts w:cs="Times New Roman"/>
                <w:sz w:val="24"/>
                <w:szCs w:val="24"/>
                <w:lang w:eastAsia="ru-RU"/>
              </w:rPr>
            </w:pPr>
            <w:r w:rsidRPr="002E4556">
              <w:rPr>
                <w:rFonts w:cs="Times New Roman"/>
                <w:sz w:val="24"/>
                <w:szCs w:val="24"/>
                <w:lang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643AFC" w:rsidRPr="002E4556" w:rsidRDefault="00643AFC" w:rsidP="00A9689A">
            <w:pPr>
              <w:rPr>
                <w:rFonts w:cs="Times New Roman"/>
                <w:sz w:val="24"/>
                <w:szCs w:val="24"/>
                <w:lang w:eastAsia="ru-RU"/>
              </w:rPr>
            </w:pPr>
          </w:p>
          <w:p w:rsidR="00643AFC" w:rsidRPr="002E4556" w:rsidRDefault="00643AFC" w:rsidP="00A9689A">
            <w:pPr>
              <w:rPr>
                <w:rFonts w:cs="Times New Roman"/>
                <w:sz w:val="24"/>
                <w:szCs w:val="24"/>
                <w:lang w:eastAsia="ru-RU"/>
              </w:rPr>
            </w:pPr>
          </w:p>
        </w:tc>
      </w:tr>
      <w:tr w:rsidR="00643AFC" w:rsidRPr="002E4556" w:rsidTr="00A9689A">
        <w:tc>
          <w:tcPr>
            <w:tcW w:w="3330" w:type="dxa"/>
            <w:gridSpan w:val="2"/>
          </w:tcPr>
          <w:p w:rsidR="00643AFC" w:rsidRPr="002E4556" w:rsidRDefault="00643AFC" w:rsidP="00A9689A">
            <w:pPr>
              <w:jc w:val="left"/>
              <w:rPr>
                <w:rFonts w:cs="Times New Roman"/>
                <w:sz w:val="24"/>
                <w:szCs w:val="24"/>
              </w:rPr>
            </w:pPr>
            <w:r w:rsidRPr="002E4556">
              <w:rPr>
                <w:rFonts w:cs="Times New Roman"/>
                <w:sz w:val="24"/>
                <w:szCs w:val="24"/>
              </w:rPr>
              <w:t>Дата і час початку проведення тестування кандидатів</w:t>
            </w:r>
          </w:p>
          <w:p w:rsidR="00643AFC" w:rsidRPr="002E4556" w:rsidRDefault="00643AFC" w:rsidP="00A9689A">
            <w:pPr>
              <w:jc w:val="left"/>
              <w:rPr>
                <w:rFonts w:cs="Times New Roman"/>
                <w:sz w:val="24"/>
                <w:szCs w:val="24"/>
              </w:rPr>
            </w:pPr>
          </w:p>
          <w:p w:rsidR="00643AFC" w:rsidRPr="002E4556" w:rsidRDefault="00643AFC" w:rsidP="00A9689A">
            <w:pPr>
              <w:jc w:val="left"/>
              <w:rPr>
                <w:rFonts w:cs="Times New Roman"/>
                <w:sz w:val="24"/>
                <w:szCs w:val="24"/>
              </w:rPr>
            </w:pPr>
            <w:r w:rsidRPr="002E4556">
              <w:rPr>
                <w:rFonts w:cs="Times New Roman"/>
                <w:sz w:val="24"/>
                <w:szCs w:val="24"/>
              </w:rPr>
              <w:t>Місце або спосіб проведення тестування</w:t>
            </w:r>
          </w:p>
          <w:p w:rsidR="00643AFC" w:rsidRPr="002E4556" w:rsidRDefault="00643AFC" w:rsidP="00A9689A">
            <w:pPr>
              <w:jc w:val="left"/>
              <w:rPr>
                <w:rFonts w:cs="Times New Roman"/>
                <w:sz w:val="24"/>
                <w:szCs w:val="24"/>
              </w:rPr>
            </w:pPr>
          </w:p>
          <w:p w:rsidR="00643AFC" w:rsidRPr="002E4556" w:rsidRDefault="00643AFC" w:rsidP="00A9689A">
            <w:pPr>
              <w:jc w:val="left"/>
              <w:rPr>
                <w:rFonts w:cs="Times New Roman"/>
                <w:sz w:val="24"/>
                <w:szCs w:val="24"/>
              </w:rPr>
            </w:pPr>
          </w:p>
          <w:p w:rsidR="00643AFC" w:rsidRPr="002E4556" w:rsidRDefault="00643AFC" w:rsidP="00A9689A">
            <w:pPr>
              <w:jc w:val="left"/>
              <w:rPr>
                <w:rFonts w:cs="Times New Roman"/>
                <w:sz w:val="24"/>
                <w:szCs w:val="24"/>
              </w:rPr>
            </w:pPr>
          </w:p>
          <w:p w:rsidR="00643AFC" w:rsidRPr="002E4556" w:rsidRDefault="00643AFC" w:rsidP="00A9689A">
            <w:pPr>
              <w:jc w:val="left"/>
              <w:rPr>
                <w:rFonts w:cs="Times New Roman"/>
                <w:sz w:val="24"/>
                <w:szCs w:val="24"/>
              </w:rPr>
            </w:pPr>
            <w:r w:rsidRPr="002E4556">
              <w:rPr>
                <w:rFonts w:cs="Times New Roman"/>
                <w:sz w:val="24"/>
                <w:szCs w:val="24"/>
              </w:rPr>
              <w:t xml:space="preserve">Місце або спосіб проведення співбесіди (із зазначенням електронної платформи для комунікації дистанційно) </w:t>
            </w:r>
          </w:p>
          <w:p w:rsidR="00643AFC" w:rsidRPr="002E4556" w:rsidRDefault="00643AFC" w:rsidP="00A9689A">
            <w:pPr>
              <w:jc w:val="left"/>
              <w:rPr>
                <w:rFonts w:cs="Times New Roman"/>
                <w:sz w:val="24"/>
                <w:szCs w:val="24"/>
              </w:rPr>
            </w:pPr>
          </w:p>
          <w:p w:rsidR="00643AFC" w:rsidRPr="002E4556" w:rsidRDefault="00643AFC" w:rsidP="00A9689A">
            <w:pPr>
              <w:jc w:val="left"/>
              <w:rPr>
                <w:rFonts w:cs="Times New Roman"/>
                <w:sz w:val="24"/>
                <w:szCs w:val="24"/>
              </w:rPr>
            </w:pPr>
            <w:r w:rsidRPr="002E4556">
              <w:rPr>
                <w:rFonts w:cs="Times New Roman"/>
                <w:sz w:val="24"/>
                <w:szCs w:val="24"/>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tc>
        <w:tc>
          <w:tcPr>
            <w:tcW w:w="5962" w:type="dxa"/>
          </w:tcPr>
          <w:p w:rsidR="00643AFC" w:rsidRDefault="00643AFC" w:rsidP="00A9689A">
            <w:pPr>
              <w:rPr>
                <w:rFonts w:cs="Times New Roman"/>
                <w:b/>
                <w:sz w:val="24"/>
                <w:szCs w:val="24"/>
              </w:rPr>
            </w:pPr>
          </w:p>
          <w:p w:rsidR="00643AFC" w:rsidRPr="002E4556" w:rsidRDefault="00643AFC" w:rsidP="00A9689A">
            <w:pPr>
              <w:rPr>
                <w:rFonts w:cs="Times New Roman"/>
                <w:sz w:val="24"/>
                <w:szCs w:val="24"/>
              </w:rPr>
            </w:pPr>
            <w:r>
              <w:rPr>
                <w:rFonts w:cs="Times New Roman"/>
                <w:b/>
                <w:sz w:val="24"/>
                <w:szCs w:val="24"/>
              </w:rPr>
              <w:t>2</w:t>
            </w:r>
            <w:r w:rsidR="00003EAF">
              <w:rPr>
                <w:rFonts w:cs="Times New Roman"/>
                <w:b/>
                <w:sz w:val="24"/>
                <w:szCs w:val="24"/>
              </w:rPr>
              <w:t>2</w:t>
            </w:r>
            <w:bookmarkStart w:id="0" w:name="_GoBack"/>
            <w:bookmarkEnd w:id="0"/>
            <w:r w:rsidRPr="002E4556">
              <w:rPr>
                <w:rFonts w:cs="Times New Roman"/>
                <w:b/>
                <w:sz w:val="24"/>
                <w:szCs w:val="24"/>
              </w:rPr>
              <w:t xml:space="preserve"> квітня</w:t>
            </w:r>
            <w:r w:rsidRPr="002E4556">
              <w:rPr>
                <w:rFonts w:cs="Times New Roman"/>
                <w:sz w:val="24"/>
                <w:szCs w:val="24"/>
              </w:rPr>
              <w:t xml:space="preserve"> </w:t>
            </w:r>
            <w:r w:rsidRPr="002E4556">
              <w:rPr>
                <w:rFonts w:cs="Times New Roman"/>
                <w:b/>
                <w:sz w:val="24"/>
                <w:szCs w:val="24"/>
              </w:rPr>
              <w:t>2021 року</w:t>
            </w:r>
            <w:r w:rsidRPr="002E4556">
              <w:rPr>
                <w:rFonts w:cs="Times New Roman"/>
                <w:sz w:val="24"/>
                <w:szCs w:val="24"/>
              </w:rPr>
              <w:t xml:space="preserve"> </w:t>
            </w:r>
            <w:r>
              <w:rPr>
                <w:rFonts w:cs="Times New Roman"/>
                <w:b/>
                <w:sz w:val="24"/>
                <w:szCs w:val="24"/>
              </w:rPr>
              <w:t>09</w:t>
            </w:r>
            <w:r w:rsidRPr="002E4556">
              <w:rPr>
                <w:rFonts w:cs="Times New Roman"/>
                <w:b/>
                <w:sz w:val="24"/>
                <w:szCs w:val="24"/>
              </w:rPr>
              <w:t xml:space="preserve"> год. 00 хв</w:t>
            </w:r>
            <w:r w:rsidRPr="002E4556">
              <w:rPr>
                <w:rFonts w:cs="Times New Roman"/>
                <w:sz w:val="24"/>
                <w:szCs w:val="24"/>
              </w:rPr>
              <w:t>.</w:t>
            </w:r>
            <w:r>
              <w:rPr>
                <w:rFonts w:cs="Times New Roman"/>
                <w:sz w:val="24"/>
                <w:szCs w:val="24"/>
              </w:rPr>
              <w:t xml:space="preserve"> </w:t>
            </w:r>
          </w:p>
          <w:p w:rsidR="00643AFC" w:rsidRPr="002E4556" w:rsidRDefault="00643AFC" w:rsidP="00A9689A">
            <w:pPr>
              <w:rPr>
                <w:rFonts w:eastAsia="Times New Roman" w:cs="Times New Roman"/>
                <w:b/>
                <w:color w:val="000000"/>
                <w:sz w:val="24"/>
                <w:szCs w:val="24"/>
                <w:lang w:eastAsia="uk-UA" w:bidi="uk-UA"/>
              </w:rPr>
            </w:pPr>
          </w:p>
          <w:p w:rsidR="00643AFC" w:rsidRPr="00643AFC" w:rsidRDefault="00643AFC" w:rsidP="00643AFC">
            <w:pPr>
              <w:pStyle w:val="rvps14"/>
              <w:spacing w:before="0" w:beforeAutospacing="0" w:after="0" w:afterAutospacing="0"/>
              <w:ind w:right="128"/>
              <w:jc w:val="both"/>
            </w:pPr>
            <w:r w:rsidRPr="00643AFC">
              <w:rPr>
                <w:b/>
              </w:rPr>
              <w:t>Проведення тестування дистанційно</w:t>
            </w:r>
            <w:r w:rsidRPr="00643AFC">
              <w:t>, шляхом використання кандидатом комп’ютерної техніки та підключення через особистий кабінет на Єдиному порталі вакансій державної служби.</w:t>
            </w:r>
          </w:p>
          <w:p w:rsidR="00643AFC" w:rsidRPr="00BC44EA" w:rsidRDefault="00643AFC" w:rsidP="00A9689A">
            <w:pPr>
              <w:rPr>
                <w:rFonts w:cs="Times New Roman"/>
                <w:b/>
                <w:sz w:val="24"/>
                <w:szCs w:val="24"/>
              </w:rPr>
            </w:pPr>
          </w:p>
          <w:p w:rsidR="001C193B" w:rsidRDefault="001C193B" w:rsidP="00A9689A">
            <w:pPr>
              <w:rPr>
                <w:rFonts w:eastAsia="Times New Roman" w:cs="Times New Roman"/>
                <w:b/>
                <w:color w:val="000000"/>
                <w:sz w:val="24"/>
                <w:szCs w:val="24"/>
                <w:lang w:eastAsia="uk-UA" w:bidi="uk-UA"/>
              </w:rPr>
            </w:pPr>
          </w:p>
          <w:p w:rsidR="00643AFC" w:rsidRPr="00BC44EA" w:rsidRDefault="00643AFC" w:rsidP="00A9689A">
            <w:pPr>
              <w:rPr>
                <w:rFonts w:cs="Times New Roman"/>
                <w:sz w:val="24"/>
                <w:szCs w:val="24"/>
              </w:rPr>
            </w:pPr>
            <w:r>
              <w:rPr>
                <w:rFonts w:eastAsia="Times New Roman" w:cs="Times New Roman"/>
                <w:b/>
                <w:color w:val="000000"/>
                <w:sz w:val="24"/>
                <w:szCs w:val="24"/>
                <w:lang w:eastAsia="uk-UA" w:bidi="uk-UA"/>
              </w:rPr>
              <w:t xml:space="preserve">У приміщенні </w:t>
            </w:r>
            <w:r w:rsidRPr="00BC44EA">
              <w:rPr>
                <w:rFonts w:eastAsia="Times New Roman" w:cs="Times New Roman"/>
                <w:b/>
                <w:color w:val="000000"/>
                <w:sz w:val="24"/>
                <w:szCs w:val="24"/>
                <w:lang w:eastAsia="uk-UA" w:bidi="uk-UA"/>
              </w:rPr>
              <w:t>Миколаївськ</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обласн</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прокуратур</w:t>
            </w:r>
            <w:r>
              <w:rPr>
                <w:rFonts w:eastAsia="Times New Roman" w:cs="Times New Roman"/>
                <w:b/>
                <w:color w:val="000000"/>
                <w:sz w:val="24"/>
                <w:szCs w:val="24"/>
                <w:lang w:eastAsia="uk-UA" w:bidi="uk-UA"/>
              </w:rPr>
              <w:t xml:space="preserve">и </w:t>
            </w:r>
            <w:r w:rsidRPr="00FE7AAC">
              <w:rPr>
                <w:rFonts w:eastAsia="Times New Roman" w:cs="Times New Roman"/>
                <w:color w:val="000000"/>
                <w:sz w:val="24"/>
                <w:szCs w:val="24"/>
                <w:lang w:eastAsia="uk-UA" w:bidi="uk-UA"/>
              </w:rPr>
              <w:t xml:space="preserve">за </w:t>
            </w:r>
            <w:proofErr w:type="spellStart"/>
            <w:r w:rsidRPr="00FE7AAC">
              <w:rPr>
                <w:rFonts w:eastAsia="Times New Roman" w:cs="Times New Roman"/>
                <w:color w:val="000000"/>
                <w:sz w:val="24"/>
                <w:szCs w:val="24"/>
                <w:lang w:eastAsia="uk-UA" w:bidi="uk-UA"/>
              </w:rPr>
              <w:t>адресою</w:t>
            </w:r>
            <w:proofErr w:type="spellEnd"/>
            <w:r w:rsidRPr="00FE7AAC">
              <w:rPr>
                <w:rFonts w:eastAsia="Times New Roman" w:cs="Times New Roman"/>
                <w:color w:val="000000"/>
                <w:sz w:val="24"/>
                <w:szCs w:val="24"/>
                <w:lang w:eastAsia="uk-UA" w:bidi="uk-UA"/>
              </w:rPr>
              <w:t xml:space="preserve">: </w:t>
            </w:r>
            <w:r w:rsidRPr="00FE7AAC">
              <w:rPr>
                <w:rFonts w:cs="Times New Roman"/>
                <w:sz w:val="24"/>
                <w:szCs w:val="24"/>
              </w:rPr>
              <w:t>м. Миколаїв, вул. Спаська, 28</w:t>
            </w:r>
            <w:r w:rsidR="00FE7AAC">
              <w:rPr>
                <w:rFonts w:cs="Times New Roman"/>
                <w:sz w:val="24"/>
                <w:szCs w:val="24"/>
              </w:rPr>
              <w:t xml:space="preserve"> </w:t>
            </w:r>
            <w:r w:rsidRPr="00BC44EA">
              <w:rPr>
                <w:rFonts w:cs="Times New Roman"/>
                <w:sz w:val="24"/>
                <w:szCs w:val="24"/>
              </w:rPr>
              <w:t>(проведення співбесіди за фізичної присутності кандидатів)</w:t>
            </w:r>
          </w:p>
          <w:p w:rsidR="00643AFC" w:rsidRPr="00BC44EA" w:rsidRDefault="00643AFC" w:rsidP="00A9689A">
            <w:pPr>
              <w:rPr>
                <w:rFonts w:cs="Times New Roman"/>
                <w:sz w:val="24"/>
                <w:szCs w:val="24"/>
                <w:lang w:val="ru-RU"/>
              </w:rPr>
            </w:pPr>
          </w:p>
          <w:p w:rsidR="00FE7AAC" w:rsidRDefault="00FE7AAC" w:rsidP="00643AFC">
            <w:pPr>
              <w:rPr>
                <w:rFonts w:eastAsia="Times New Roman" w:cs="Times New Roman"/>
                <w:b/>
                <w:color w:val="000000"/>
                <w:sz w:val="24"/>
                <w:szCs w:val="24"/>
                <w:lang w:eastAsia="uk-UA" w:bidi="uk-UA"/>
              </w:rPr>
            </w:pPr>
          </w:p>
          <w:p w:rsidR="00FE7AAC" w:rsidRPr="00BC44EA" w:rsidRDefault="00FE7AAC" w:rsidP="00FE7AAC">
            <w:pPr>
              <w:rPr>
                <w:rFonts w:cs="Times New Roman"/>
                <w:sz w:val="24"/>
                <w:szCs w:val="24"/>
              </w:rPr>
            </w:pPr>
            <w:r>
              <w:rPr>
                <w:rFonts w:eastAsia="Times New Roman" w:cs="Times New Roman"/>
                <w:b/>
                <w:color w:val="000000"/>
                <w:sz w:val="24"/>
                <w:szCs w:val="24"/>
                <w:lang w:eastAsia="uk-UA" w:bidi="uk-UA"/>
              </w:rPr>
              <w:t xml:space="preserve">У приміщенні </w:t>
            </w:r>
            <w:r w:rsidRPr="00BC44EA">
              <w:rPr>
                <w:rFonts w:eastAsia="Times New Roman" w:cs="Times New Roman"/>
                <w:b/>
                <w:color w:val="000000"/>
                <w:sz w:val="24"/>
                <w:szCs w:val="24"/>
                <w:lang w:eastAsia="uk-UA" w:bidi="uk-UA"/>
              </w:rPr>
              <w:t>Миколаївськ</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обласн</w:t>
            </w:r>
            <w:r>
              <w:rPr>
                <w:rFonts w:eastAsia="Times New Roman" w:cs="Times New Roman"/>
                <w:b/>
                <w:color w:val="000000"/>
                <w:sz w:val="24"/>
                <w:szCs w:val="24"/>
                <w:lang w:eastAsia="uk-UA" w:bidi="uk-UA"/>
              </w:rPr>
              <w:t>ої</w:t>
            </w:r>
            <w:r w:rsidRPr="00BC44EA">
              <w:rPr>
                <w:rFonts w:eastAsia="Times New Roman" w:cs="Times New Roman"/>
                <w:b/>
                <w:color w:val="000000"/>
                <w:sz w:val="24"/>
                <w:szCs w:val="24"/>
                <w:lang w:eastAsia="uk-UA" w:bidi="uk-UA"/>
              </w:rPr>
              <w:t xml:space="preserve"> прокуратур</w:t>
            </w:r>
            <w:r>
              <w:rPr>
                <w:rFonts w:eastAsia="Times New Roman" w:cs="Times New Roman"/>
                <w:b/>
                <w:color w:val="000000"/>
                <w:sz w:val="24"/>
                <w:szCs w:val="24"/>
                <w:lang w:eastAsia="uk-UA" w:bidi="uk-UA"/>
              </w:rPr>
              <w:t xml:space="preserve">и </w:t>
            </w:r>
            <w:r w:rsidRPr="00FE7AAC">
              <w:rPr>
                <w:rFonts w:eastAsia="Times New Roman" w:cs="Times New Roman"/>
                <w:color w:val="000000"/>
                <w:sz w:val="24"/>
                <w:szCs w:val="24"/>
                <w:lang w:eastAsia="uk-UA" w:bidi="uk-UA"/>
              </w:rPr>
              <w:t xml:space="preserve">за </w:t>
            </w:r>
            <w:proofErr w:type="spellStart"/>
            <w:r w:rsidRPr="00FE7AAC">
              <w:rPr>
                <w:rFonts w:eastAsia="Times New Roman" w:cs="Times New Roman"/>
                <w:color w:val="000000"/>
                <w:sz w:val="24"/>
                <w:szCs w:val="24"/>
                <w:lang w:eastAsia="uk-UA" w:bidi="uk-UA"/>
              </w:rPr>
              <w:t>адресою</w:t>
            </w:r>
            <w:proofErr w:type="spellEnd"/>
            <w:r w:rsidRPr="00FE7AAC">
              <w:rPr>
                <w:rFonts w:eastAsia="Times New Roman" w:cs="Times New Roman"/>
                <w:color w:val="000000"/>
                <w:sz w:val="24"/>
                <w:szCs w:val="24"/>
                <w:lang w:eastAsia="uk-UA" w:bidi="uk-UA"/>
              </w:rPr>
              <w:t xml:space="preserve">: </w:t>
            </w:r>
            <w:r w:rsidRPr="00FE7AAC">
              <w:rPr>
                <w:rFonts w:cs="Times New Roman"/>
                <w:sz w:val="24"/>
                <w:szCs w:val="24"/>
              </w:rPr>
              <w:t>м. Миколаїв, вул. Спаська, 28</w:t>
            </w:r>
            <w:r>
              <w:rPr>
                <w:rFonts w:cs="Times New Roman"/>
                <w:sz w:val="24"/>
                <w:szCs w:val="24"/>
              </w:rPr>
              <w:t xml:space="preserve"> </w:t>
            </w:r>
            <w:r w:rsidRPr="00BC44EA">
              <w:rPr>
                <w:rFonts w:cs="Times New Roman"/>
                <w:sz w:val="24"/>
                <w:szCs w:val="24"/>
              </w:rPr>
              <w:t>(проведення співбесіди за фізичної присутності кандидатів)</w:t>
            </w:r>
          </w:p>
          <w:p w:rsidR="00643AFC" w:rsidRPr="002E4556" w:rsidRDefault="00643AFC" w:rsidP="00A9689A">
            <w:pPr>
              <w:rPr>
                <w:rFonts w:cs="Times New Roman"/>
                <w:sz w:val="24"/>
                <w:szCs w:val="24"/>
              </w:rPr>
            </w:pPr>
          </w:p>
        </w:tc>
      </w:tr>
      <w:tr w:rsidR="00643AFC" w:rsidRPr="002E4556" w:rsidTr="00A9689A">
        <w:tc>
          <w:tcPr>
            <w:tcW w:w="3330" w:type="dxa"/>
            <w:gridSpan w:val="2"/>
          </w:tcPr>
          <w:p w:rsidR="00643AFC" w:rsidRPr="002E4556" w:rsidRDefault="00643AFC" w:rsidP="00A9689A">
            <w:pPr>
              <w:rPr>
                <w:rFonts w:cs="Times New Roman"/>
                <w:sz w:val="24"/>
                <w:szCs w:val="24"/>
              </w:rPr>
            </w:pPr>
            <w:r w:rsidRPr="002E4556">
              <w:rPr>
                <w:rFonts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962" w:type="dxa"/>
          </w:tcPr>
          <w:p w:rsidR="00643AFC" w:rsidRPr="009B45AE" w:rsidRDefault="009B45AE" w:rsidP="00A9689A">
            <w:pPr>
              <w:spacing w:before="150" w:after="150"/>
              <w:ind w:left="147" w:right="135"/>
              <w:rPr>
                <w:rFonts w:eastAsia="Times New Roman" w:cs="Times New Roman"/>
                <w:color w:val="000000" w:themeColor="text1"/>
                <w:sz w:val="24"/>
                <w:szCs w:val="24"/>
              </w:rPr>
            </w:pPr>
            <w:proofErr w:type="spellStart"/>
            <w:r>
              <w:rPr>
                <w:rFonts w:eastAsia="Times New Roman" w:cs="Times New Roman"/>
                <w:color w:val="000000" w:themeColor="text1"/>
                <w:sz w:val="24"/>
                <w:szCs w:val="24"/>
              </w:rPr>
              <w:t>Рижанов</w:t>
            </w:r>
            <w:proofErr w:type="spellEnd"/>
            <w:r>
              <w:rPr>
                <w:rFonts w:eastAsia="Times New Roman" w:cs="Times New Roman"/>
                <w:color w:val="000000" w:themeColor="text1"/>
                <w:sz w:val="24"/>
                <w:szCs w:val="24"/>
              </w:rPr>
              <w:t xml:space="preserve"> Микола Мико</w:t>
            </w:r>
            <w:r w:rsidR="00D8183B">
              <w:rPr>
                <w:rFonts w:eastAsia="Times New Roman" w:cs="Times New Roman"/>
                <w:color w:val="000000" w:themeColor="text1"/>
                <w:sz w:val="24"/>
                <w:szCs w:val="24"/>
              </w:rPr>
              <w:t>лайович</w:t>
            </w:r>
          </w:p>
          <w:p w:rsidR="00643AFC" w:rsidRPr="00D519D5" w:rsidRDefault="00643AFC" w:rsidP="00A9689A">
            <w:pPr>
              <w:spacing w:before="150" w:after="150"/>
              <w:ind w:left="147" w:right="135"/>
              <w:rPr>
                <w:rFonts w:eastAsia="Times New Roman" w:cs="Times New Roman"/>
                <w:color w:val="000000" w:themeColor="text1"/>
                <w:sz w:val="24"/>
                <w:szCs w:val="24"/>
              </w:rPr>
            </w:pPr>
            <w:proofErr w:type="spellStart"/>
            <w:r w:rsidRPr="00D519D5">
              <w:rPr>
                <w:rFonts w:eastAsia="Times New Roman" w:cs="Times New Roman"/>
                <w:color w:val="000000" w:themeColor="text1"/>
                <w:sz w:val="24"/>
                <w:szCs w:val="24"/>
              </w:rPr>
              <w:t>тел</w:t>
            </w:r>
            <w:proofErr w:type="spellEnd"/>
            <w:r w:rsidRPr="00D519D5">
              <w:rPr>
                <w:rFonts w:eastAsia="Times New Roman" w:cs="Times New Roman"/>
                <w:color w:val="000000" w:themeColor="text1"/>
                <w:sz w:val="24"/>
                <w:szCs w:val="24"/>
              </w:rPr>
              <w:t>. +38(0512) 47-</w:t>
            </w:r>
            <w:r w:rsidR="009B45AE" w:rsidRPr="004F6386">
              <w:rPr>
                <w:rFonts w:eastAsia="Times New Roman" w:cs="Times New Roman"/>
                <w:color w:val="000000" w:themeColor="text1"/>
                <w:sz w:val="24"/>
                <w:szCs w:val="24"/>
                <w:lang w:val="ru-RU"/>
              </w:rPr>
              <w:t>25</w:t>
            </w:r>
            <w:r w:rsidRPr="00D519D5">
              <w:rPr>
                <w:rFonts w:eastAsia="Times New Roman" w:cs="Times New Roman"/>
                <w:color w:val="000000" w:themeColor="text1"/>
                <w:sz w:val="24"/>
                <w:szCs w:val="24"/>
              </w:rPr>
              <w:t>-</w:t>
            </w:r>
            <w:r w:rsidR="009B45AE" w:rsidRPr="004F6386">
              <w:rPr>
                <w:rFonts w:eastAsia="Times New Roman" w:cs="Times New Roman"/>
                <w:color w:val="000000" w:themeColor="text1"/>
                <w:sz w:val="24"/>
                <w:szCs w:val="24"/>
                <w:lang w:val="ru-RU"/>
              </w:rPr>
              <w:t>42</w:t>
            </w:r>
            <w:r w:rsidRPr="00D519D5">
              <w:rPr>
                <w:rFonts w:eastAsia="Times New Roman" w:cs="Times New Roman"/>
                <w:color w:val="000000" w:themeColor="text1"/>
                <w:sz w:val="24"/>
                <w:szCs w:val="24"/>
              </w:rPr>
              <w:t xml:space="preserve">; </w:t>
            </w:r>
          </w:p>
          <w:p w:rsidR="00643AFC" w:rsidRPr="002E4556" w:rsidRDefault="00643AFC" w:rsidP="00A9689A">
            <w:pPr>
              <w:ind w:left="147"/>
              <w:rPr>
                <w:rFonts w:cs="Times New Roman"/>
                <w:sz w:val="24"/>
                <w:szCs w:val="24"/>
              </w:rPr>
            </w:pPr>
            <w:r w:rsidRPr="002E4556">
              <w:rPr>
                <w:rFonts w:eastAsia="Times New Roman" w:cs="Times New Roman"/>
                <w:color w:val="000000" w:themeColor="text1"/>
                <w:sz w:val="24"/>
                <w:szCs w:val="24"/>
              </w:rPr>
              <w:t>е-</w:t>
            </w:r>
            <w:proofErr w:type="spellStart"/>
            <w:r w:rsidRPr="002E4556">
              <w:rPr>
                <w:rFonts w:eastAsia="Times New Roman" w:cs="Times New Roman"/>
                <w:color w:val="000000" w:themeColor="text1"/>
                <w:sz w:val="24"/>
                <w:szCs w:val="24"/>
              </w:rPr>
              <w:t>mail</w:t>
            </w:r>
            <w:proofErr w:type="spellEnd"/>
            <w:r w:rsidRPr="002E4556">
              <w:rPr>
                <w:rFonts w:eastAsia="Times New Roman" w:cs="Times New Roman"/>
                <w:color w:val="000000" w:themeColor="text1"/>
                <w:sz w:val="24"/>
                <w:szCs w:val="24"/>
              </w:rPr>
              <w:t>: kadri@myk.gp.gov.ua</w:t>
            </w:r>
          </w:p>
        </w:tc>
      </w:tr>
      <w:tr w:rsidR="00643AFC" w:rsidRPr="002E4556" w:rsidTr="00A9689A">
        <w:tc>
          <w:tcPr>
            <w:tcW w:w="9292" w:type="dxa"/>
            <w:gridSpan w:val="3"/>
          </w:tcPr>
          <w:p w:rsidR="00643AFC" w:rsidRPr="002E4556" w:rsidRDefault="00643AFC" w:rsidP="00A9689A">
            <w:pPr>
              <w:jc w:val="center"/>
              <w:rPr>
                <w:rFonts w:cs="Times New Roman"/>
                <w:b/>
                <w:sz w:val="24"/>
                <w:szCs w:val="24"/>
              </w:rPr>
            </w:pPr>
            <w:r w:rsidRPr="002E4556">
              <w:rPr>
                <w:rFonts w:cs="Times New Roman"/>
                <w:b/>
                <w:sz w:val="24"/>
                <w:szCs w:val="24"/>
              </w:rPr>
              <w:t>Кваліфікаційні вимоги</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1.</w:t>
            </w:r>
          </w:p>
        </w:tc>
        <w:tc>
          <w:tcPr>
            <w:tcW w:w="2655" w:type="dxa"/>
          </w:tcPr>
          <w:p w:rsidR="00643AFC" w:rsidRPr="002E4556" w:rsidRDefault="00643AFC" w:rsidP="00A9689A">
            <w:pPr>
              <w:rPr>
                <w:rFonts w:cs="Times New Roman"/>
                <w:sz w:val="24"/>
                <w:szCs w:val="24"/>
              </w:rPr>
            </w:pPr>
            <w:r w:rsidRPr="002E4556">
              <w:rPr>
                <w:rFonts w:cs="Times New Roman"/>
                <w:sz w:val="24"/>
                <w:szCs w:val="24"/>
              </w:rPr>
              <w:t>Освіта</w:t>
            </w:r>
          </w:p>
        </w:tc>
        <w:tc>
          <w:tcPr>
            <w:tcW w:w="5962" w:type="dxa"/>
          </w:tcPr>
          <w:p w:rsidR="00643AFC" w:rsidRPr="002E4556" w:rsidRDefault="00643AFC" w:rsidP="00A9689A">
            <w:pPr>
              <w:rPr>
                <w:rFonts w:cs="Times New Roman"/>
                <w:sz w:val="24"/>
                <w:szCs w:val="24"/>
              </w:rPr>
            </w:pPr>
            <w:r w:rsidRPr="002E4556">
              <w:rPr>
                <w:rFonts w:eastAsia="Times New Roman" w:cs="Times New Roman"/>
                <w:color w:val="000000" w:themeColor="text1"/>
                <w:sz w:val="24"/>
                <w:szCs w:val="24"/>
              </w:rPr>
              <w:t xml:space="preserve">Вища юридична освіта, не нижче ступеня молодшого бакалавра або бакалавра </w:t>
            </w:r>
            <w:r w:rsidRPr="002E4556">
              <w:rPr>
                <w:rFonts w:cs="Times New Roman"/>
                <w:color w:val="000000" w:themeColor="text1"/>
                <w:sz w:val="24"/>
                <w:szCs w:val="24"/>
              </w:rPr>
              <w:t xml:space="preserve">(спеціальність </w:t>
            </w:r>
            <w:r w:rsidRPr="002E4556">
              <w:rPr>
                <w:rFonts w:cs="Times New Roman"/>
                <w:bCs/>
                <w:color w:val="000000" w:themeColor="text1"/>
                <w:sz w:val="24"/>
                <w:szCs w:val="24"/>
              </w:rPr>
              <w:t>«Право»/«Правознавство»</w:t>
            </w:r>
            <w:r w:rsidRPr="002E4556">
              <w:rPr>
                <w:rFonts w:cs="Times New Roman"/>
                <w:color w:val="000000" w:themeColor="text1"/>
                <w:sz w:val="24"/>
                <w:szCs w:val="24"/>
              </w:rPr>
              <w:t>)</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2.</w:t>
            </w:r>
          </w:p>
        </w:tc>
        <w:tc>
          <w:tcPr>
            <w:tcW w:w="2655" w:type="dxa"/>
          </w:tcPr>
          <w:p w:rsidR="00643AFC" w:rsidRPr="002E4556" w:rsidRDefault="00643AFC" w:rsidP="00A9689A">
            <w:pPr>
              <w:rPr>
                <w:rFonts w:cs="Times New Roman"/>
                <w:sz w:val="24"/>
                <w:szCs w:val="24"/>
              </w:rPr>
            </w:pPr>
            <w:r w:rsidRPr="002E4556">
              <w:rPr>
                <w:rFonts w:cs="Times New Roman"/>
                <w:sz w:val="24"/>
                <w:szCs w:val="24"/>
              </w:rPr>
              <w:t xml:space="preserve">Досвід роботи </w:t>
            </w:r>
          </w:p>
        </w:tc>
        <w:tc>
          <w:tcPr>
            <w:tcW w:w="5962" w:type="dxa"/>
          </w:tcPr>
          <w:p w:rsidR="00643AFC" w:rsidRPr="002E4556" w:rsidRDefault="00643AFC" w:rsidP="00A9689A">
            <w:pPr>
              <w:rPr>
                <w:rFonts w:cs="Times New Roman"/>
                <w:sz w:val="24"/>
                <w:szCs w:val="24"/>
              </w:rPr>
            </w:pPr>
            <w:r w:rsidRPr="002E4556">
              <w:rPr>
                <w:rFonts w:cs="Times New Roman"/>
                <w:sz w:val="24"/>
                <w:szCs w:val="24"/>
              </w:rPr>
              <w:t>не потребує</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3.</w:t>
            </w:r>
          </w:p>
        </w:tc>
        <w:tc>
          <w:tcPr>
            <w:tcW w:w="2655" w:type="dxa"/>
          </w:tcPr>
          <w:p w:rsidR="00643AFC" w:rsidRPr="002E4556" w:rsidRDefault="00643AFC" w:rsidP="00A9689A">
            <w:pPr>
              <w:rPr>
                <w:rFonts w:cs="Times New Roman"/>
                <w:sz w:val="24"/>
                <w:szCs w:val="24"/>
              </w:rPr>
            </w:pPr>
            <w:r w:rsidRPr="002E4556">
              <w:rPr>
                <w:rFonts w:cs="Times New Roman"/>
                <w:sz w:val="24"/>
                <w:szCs w:val="24"/>
              </w:rPr>
              <w:t xml:space="preserve">Володіння державною </w:t>
            </w:r>
          </w:p>
          <w:p w:rsidR="00643AFC" w:rsidRPr="002E4556" w:rsidRDefault="00643AFC" w:rsidP="00A9689A">
            <w:pPr>
              <w:rPr>
                <w:rFonts w:cs="Times New Roman"/>
                <w:sz w:val="24"/>
                <w:szCs w:val="24"/>
              </w:rPr>
            </w:pPr>
            <w:r w:rsidRPr="002E4556">
              <w:rPr>
                <w:rFonts w:cs="Times New Roman"/>
                <w:sz w:val="24"/>
                <w:szCs w:val="24"/>
              </w:rPr>
              <w:t>мовою</w:t>
            </w:r>
          </w:p>
        </w:tc>
        <w:tc>
          <w:tcPr>
            <w:tcW w:w="5962" w:type="dxa"/>
          </w:tcPr>
          <w:p w:rsidR="00643AFC" w:rsidRPr="002E4556" w:rsidRDefault="00643AFC" w:rsidP="00A9689A">
            <w:pPr>
              <w:rPr>
                <w:rFonts w:cs="Times New Roman"/>
                <w:sz w:val="24"/>
                <w:szCs w:val="24"/>
              </w:rPr>
            </w:pPr>
            <w:r w:rsidRPr="002E4556">
              <w:rPr>
                <w:rFonts w:cs="Times New Roman"/>
                <w:sz w:val="24"/>
                <w:szCs w:val="24"/>
              </w:rPr>
              <w:t>вільне володіння державною мовою</w:t>
            </w:r>
          </w:p>
        </w:tc>
      </w:tr>
      <w:tr w:rsidR="00643AFC" w:rsidRPr="002E4556" w:rsidTr="00A9689A">
        <w:tc>
          <w:tcPr>
            <w:tcW w:w="9292" w:type="dxa"/>
            <w:gridSpan w:val="3"/>
            <w:vAlign w:val="center"/>
          </w:tcPr>
          <w:p w:rsidR="00643AFC" w:rsidRPr="002E4556" w:rsidRDefault="00643AFC" w:rsidP="00A9689A">
            <w:pPr>
              <w:jc w:val="center"/>
              <w:rPr>
                <w:rFonts w:cs="Times New Roman"/>
                <w:b/>
                <w:sz w:val="24"/>
                <w:szCs w:val="24"/>
              </w:rPr>
            </w:pPr>
            <w:r w:rsidRPr="002E4556">
              <w:rPr>
                <w:rFonts w:cs="Times New Roman"/>
                <w:b/>
                <w:sz w:val="24"/>
                <w:szCs w:val="24"/>
              </w:rPr>
              <w:t>Вимоги до компетентності</w:t>
            </w:r>
          </w:p>
        </w:tc>
      </w:tr>
      <w:tr w:rsidR="00643AFC" w:rsidRPr="002E4556" w:rsidTr="00A9689A">
        <w:tc>
          <w:tcPr>
            <w:tcW w:w="675" w:type="dxa"/>
          </w:tcPr>
          <w:p w:rsidR="00643AFC" w:rsidRPr="002E4556" w:rsidRDefault="00643AFC" w:rsidP="00A9689A">
            <w:pPr>
              <w:rPr>
                <w:rFonts w:cs="Times New Roman"/>
                <w:sz w:val="24"/>
                <w:szCs w:val="24"/>
              </w:rPr>
            </w:pPr>
          </w:p>
        </w:tc>
        <w:tc>
          <w:tcPr>
            <w:tcW w:w="2655" w:type="dxa"/>
          </w:tcPr>
          <w:p w:rsidR="00643AFC" w:rsidRPr="002E4556" w:rsidRDefault="00643AFC" w:rsidP="00A9689A">
            <w:pPr>
              <w:rPr>
                <w:rFonts w:cs="Times New Roman"/>
                <w:b/>
                <w:sz w:val="24"/>
                <w:szCs w:val="24"/>
              </w:rPr>
            </w:pPr>
            <w:r w:rsidRPr="002E4556">
              <w:rPr>
                <w:rFonts w:cs="Times New Roman"/>
                <w:b/>
                <w:sz w:val="24"/>
                <w:szCs w:val="24"/>
              </w:rPr>
              <w:t>Вимога</w:t>
            </w:r>
          </w:p>
        </w:tc>
        <w:tc>
          <w:tcPr>
            <w:tcW w:w="5962" w:type="dxa"/>
          </w:tcPr>
          <w:p w:rsidR="00643AFC" w:rsidRPr="002E4556" w:rsidRDefault="00643AFC" w:rsidP="00A9689A">
            <w:pPr>
              <w:rPr>
                <w:rFonts w:cs="Times New Roman"/>
                <w:b/>
                <w:sz w:val="24"/>
                <w:szCs w:val="24"/>
              </w:rPr>
            </w:pPr>
            <w:r w:rsidRPr="002E4556">
              <w:rPr>
                <w:rFonts w:cs="Times New Roman"/>
                <w:b/>
                <w:sz w:val="24"/>
                <w:szCs w:val="24"/>
              </w:rPr>
              <w:t>Компоненти вимоги</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1.</w:t>
            </w:r>
          </w:p>
        </w:tc>
        <w:tc>
          <w:tcPr>
            <w:tcW w:w="2655" w:type="dxa"/>
          </w:tcPr>
          <w:p w:rsidR="00643AFC" w:rsidRPr="002E4556" w:rsidRDefault="00643AFC" w:rsidP="00A9689A">
            <w:pPr>
              <w:spacing w:line="256" w:lineRule="auto"/>
              <w:jc w:val="left"/>
              <w:rPr>
                <w:rFonts w:cs="Times New Roman"/>
                <w:sz w:val="24"/>
                <w:szCs w:val="24"/>
                <w:lang w:val="ru-RU"/>
              </w:rPr>
            </w:pPr>
            <w:r w:rsidRPr="002E4556">
              <w:rPr>
                <w:rFonts w:cs="Times New Roman"/>
                <w:sz w:val="24"/>
                <w:szCs w:val="24"/>
              </w:rPr>
              <w:t>Досягнення результатів</w:t>
            </w:r>
          </w:p>
          <w:p w:rsidR="00643AFC" w:rsidRPr="002E4556" w:rsidRDefault="00643AFC" w:rsidP="00A9689A">
            <w:pPr>
              <w:spacing w:line="256" w:lineRule="auto"/>
              <w:jc w:val="left"/>
              <w:rPr>
                <w:rFonts w:cs="Times New Roman"/>
                <w:sz w:val="24"/>
                <w:szCs w:val="24"/>
              </w:rPr>
            </w:pPr>
          </w:p>
        </w:tc>
        <w:tc>
          <w:tcPr>
            <w:tcW w:w="5962" w:type="dxa"/>
          </w:tcPr>
          <w:p w:rsidR="00643AFC" w:rsidRPr="002E4556" w:rsidRDefault="00643AFC" w:rsidP="00A9689A">
            <w:pPr>
              <w:spacing w:line="256" w:lineRule="auto"/>
              <w:rPr>
                <w:rFonts w:eastAsia="Times New Roman" w:cs="Times New Roman"/>
                <w:sz w:val="24"/>
                <w:szCs w:val="24"/>
                <w:lang w:eastAsia="ru-RU"/>
              </w:rPr>
            </w:pPr>
            <w:r w:rsidRPr="002E4556">
              <w:rPr>
                <w:rFonts w:eastAsia="Times New Roman" w:cs="Times New Roman"/>
                <w:sz w:val="24"/>
                <w:szCs w:val="24"/>
                <w:lang w:eastAsia="ru-RU"/>
              </w:rPr>
              <w:t>- здатність до чіткого бачення результату діяльності;</w:t>
            </w:r>
          </w:p>
          <w:p w:rsidR="00643AFC" w:rsidRPr="002E4556" w:rsidRDefault="00643AFC" w:rsidP="00A9689A">
            <w:pPr>
              <w:spacing w:line="256" w:lineRule="auto"/>
              <w:rPr>
                <w:rFonts w:eastAsia="Times New Roman" w:cs="Times New Roman"/>
                <w:sz w:val="24"/>
                <w:szCs w:val="24"/>
                <w:lang w:eastAsia="ru-RU"/>
              </w:rPr>
            </w:pPr>
            <w:r w:rsidRPr="002E4556">
              <w:rPr>
                <w:rFonts w:eastAsia="Times New Roman" w:cs="Times New Roman"/>
                <w:sz w:val="24"/>
                <w:szCs w:val="24"/>
                <w:lang w:eastAsia="ru-RU"/>
              </w:rPr>
              <w:t>- вміння фокусувати зусилля для досягнення результату діяльності;</w:t>
            </w:r>
          </w:p>
          <w:p w:rsidR="00643AFC" w:rsidRPr="002E4556" w:rsidRDefault="00643AFC" w:rsidP="00A9689A">
            <w:pPr>
              <w:spacing w:line="256" w:lineRule="auto"/>
              <w:rPr>
                <w:rFonts w:cs="Times New Roman"/>
                <w:sz w:val="24"/>
                <w:szCs w:val="24"/>
                <w:highlight w:val="yellow"/>
                <w:lang w:val="ru-RU"/>
              </w:rPr>
            </w:pPr>
            <w:r w:rsidRPr="002E4556">
              <w:rPr>
                <w:rFonts w:cs="Times New Roman"/>
                <w:sz w:val="24"/>
                <w:szCs w:val="24"/>
                <w:lang w:val="ru-RU"/>
              </w:rPr>
              <w:t xml:space="preserve">-  </w:t>
            </w:r>
            <w:r w:rsidRPr="002E4556">
              <w:rPr>
                <w:rFonts w:cs="Times New Roman"/>
                <w:sz w:val="24"/>
                <w:szCs w:val="24"/>
              </w:rPr>
              <w:t>вміння запобігати</w:t>
            </w:r>
            <w:r w:rsidRPr="002E4556">
              <w:rPr>
                <w:rFonts w:cs="Times New Roman"/>
                <w:sz w:val="24"/>
                <w:szCs w:val="24"/>
                <w:lang w:val="ru-RU"/>
              </w:rPr>
              <w:t xml:space="preserve"> та</w:t>
            </w:r>
            <w:r w:rsidRPr="002E4556">
              <w:rPr>
                <w:rFonts w:cs="Times New Roman"/>
                <w:sz w:val="24"/>
                <w:szCs w:val="24"/>
              </w:rPr>
              <w:t xml:space="preserve"> ефективно долати перешкоди</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2</w:t>
            </w:r>
          </w:p>
        </w:tc>
        <w:tc>
          <w:tcPr>
            <w:tcW w:w="2655" w:type="dxa"/>
          </w:tcPr>
          <w:p w:rsidR="00643AFC" w:rsidRPr="002E4556" w:rsidRDefault="00643AFC" w:rsidP="00A9689A">
            <w:pPr>
              <w:spacing w:line="256" w:lineRule="auto"/>
              <w:jc w:val="left"/>
              <w:rPr>
                <w:rFonts w:cs="Times New Roman"/>
                <w:sz w:val="24"/>
                <w:szCs w:val="24"/>
              </w:rPr>
            </w:pPr>
            <w:r w:rsidRPr="002E4556">
              <w:rPr>
                <w:rFonts w:cs="Times New Roman"/>
                <w:sz w:val="24"/>
                <w:szCs w:val="24"/>
              </w:rPr>
              <w:t>Ефективність координації з іншими</w:t>
            </w:r>
          </w:p>
        </w:tc>
        <w:tc>
          <w:tcPr>
            <w:tcW w:w="5962" w:type="dxa"/>
          </w:tcPr>
          <w:p w:rsidR="00643AFC" w:rsidRPr="002E4556" w:rsidRDefault="00643AFC" w:rsidP="00A9689A">
            <w:pPr>
              <w:spacing w:line="256" w:lineRule="auto"/>
              <w:rPr>
                <w:rFonts w:eastAsia="Times New Roman" w:cs="Times New Roman"/>
                <w:sz w:val="24"/>
                <w:szCs w:val="24"/>
                <w:lang w:eastAsia="ru-RU"/>
              </w:rPr>
            </w:pPr>
            <w:r w:rsidRPr="002E4556">
              <w:rPr>
                <w:rFonts w:eastAsia="Times New Roman" w:cs="Times New Roman"/>
                <w:sz w:val="24"/>
                <w:szCs w:val="24"/>
                <w:lang w:eastAsia="ru-RU"/>
              </w:rPr>
              <w:t xml:space="preserve">- здатність налагоджувати зв’язки з іншими структурними підрозділами державного органу, представниками інших державних органів, у тому числі з використанням цифрових технологій;                                               </w:t>
            </w:r>
            <w:r w:rsidRPr="002E4556">
              <w:rPr>
                <w:rFonts w:eastAsia="Times New Roman" w:cs="Times New Roman"/>
                <w:sz w:val="24"/>
                <w:szCs w:val="24"/>
                <w:lang w:eastAsia="ru-RU"/>
              </w:rPr>
              <w:lastRenderedPageBreak/>
              <w:t>- здатність до об’єднання та систематизації спільних зусиль</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lastRenderedPageBreak/>
              <w:t>3.</w:t>
            </w:r>
          </w:p>
        </w:tc>
        <w:tc>
          <w:tcPr>
            <w:tcW w:w="2655" w:type="dxa"/>
          </w:tcPr>
          <w:p w:rsidR="00643AFC" w:rsidRPr="002E4556" w:rsidRDefault="00643AFC" w:rsidP="00A9689A">
            <w:pPr>
              <w:jc w:val="left"/>
              <w:rPr>
                <w:rFonts w:cs="Times New Roman"/>
                <w:sz w:val="24"/>
                <w:szCs w:val="24"/>
              </w:rPr>
            </w:pPr>
            <w:r w:rsidRPr="002E4556">
              <w:rPr>
                <w:rFonts w:cs="Times New Roman"/>
                <w:sz w:val="24"/>
                <w:szCs w:val="24"/>
              </w:rPr>
              <w:t>Аналітичні здібності</w:t>
            </w:r>
          </w:p>
        </w:tc>
        <w:tc>
          <w:tcPr>
            <w:tcW w:w="5962" w:type="dxa"/>
          </w:tcPr>
          <w:p w:rsidR="00643AFC" w:rsidRPr="002E4556" w:rsidRDefault="00643AFC" w:rsidP="00A9689A">
            <w:pPr>
              <w:rPr>
                <w:rFonts w:eastAsia="Times New Roman" w:cs="Times New Roman"/>
                <w:sz w:val="24"/>
                <w:szCs w:val="24"/>
                <w:lang w:eastAsia="ru-RU"/>
              </w:rPr>
            </w:pPr>
            <w:r w:rsidRPr="002E4556">
              <w:rPr>
                <w:rFonts w:eastAsia="Times New Roman" w:cs="Times New Roman"/>
                <w:sz w:val="24"/>
                <w:szCs w:val="24"/>
                <w:lang w:eastAsia="ru-RU"/>
              </w:rPr>
              <w:t>- здатність</w:t>
            </w:r>
            <w:r w:rsidRPr="002E4556">
              <w:rPr>
                <w:rFonts w:eastAsia="Times New Roman" w:cs="Times New Roman"/>
                <w:sz w:val="24"/>
                <w:szCs w:val="24"/>
                <w:lang w:val="ru-RU" w:eastAsia="ru-RU"/>
              </w:rPr>
              <w:t xml:space="preserve"> </w:t>
            </w:r>
            <w:r w:rsidRPr="002E4556">
              <w:rPr>
                <w:rFonts w:eastAsia="Times New Roman" w:cs="Times New Roman"/>
                <w:sz w:val="24"/>
                <w:szCs w:val="24"/>
                <w:lang w:eastAsia="ru-RU"/>
              </w:rPr>
              <w:t xml:space="preserve">до логічного мислення, узагальнення, конкретизації, розкладання складних питань на складові, виділяти головне від другорядного, виявляти закономірності;  </w:t>
            </w:r>
          </w:p>
          <w:p w:rsidR="00643AFC" w:rsidRPr="002E4556" w:rsidRDefault="00643AFC" w:rsidP="00A9689A">
            <w:pPr>
              <w:rPr>
                <w:rFonts w:cs="Times New Roman"/>
                <w:sz w:val="24"/>
                <w:szCs w:val="24"/>
              </w:rPr>
            </w:pPr>
            <w:r w:rsidRPr="002E4556">
              <w:rPr>
                <w:rFonts w:cs="Times New Roman"/>
                <w:sz w:val="24"/>
                <w:szCs w:val="24"/>
                <w:lang w:val="ru-RU"/>
              </w:rPr>
              <w:t xml:space="preserve">- </w:t>
            </w:r>
            <w:r w:rsidRPr="002E4556">
              <w:rPr>
                <w:rFonts w:cs="Times New Roman"/>
                <w:sz w:val="24"/>
                <w:szCs w:val="24"/>
              </w:rPr>
              <w:t xml:space="preserve">вміння встановлювати причинно-наслідкові зв’язки та конкретизувати; </w:t>
            </w:r>
          </w:p>
          <w:p w:rsidR="00643AFC" w:rsidRPr="002E4556" w:rsidRDefault="00643AFC" w:rsidP="00A9689A">
            <w:pPr>
              <w:rPr>
                <w:rFonts w:cs="Times New Roman"/>
                <w:sz w:val="24"/>
                <w:szCs w:val="24"/>
              </w:rPr>
            </w:pPr>
            <w:r w:rsidRPr="002E4556">
              <w:rPr>
                <w:rFonts w:cs="Times New Roman"/>
                <w:sz w:val="24"/>
                <w:szCs w:val="24"/>
              </w:rPr>
              <w:t>- вміння аналізувати інформацію, робити висновки,  узагальнення, виявляти закономірності</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4.</w:t>
            </w:r>
          </w:p>
        </w:tc>
        <w:tc>
          <w:tcPr>
            <w:tcW w:w="2655" w:type="dxa"/>
          </w:tcPr>
          <w:p w:rsidR="00643AFC" w:rsidRPr="002E4556" w:rsidRDefault="00643AFC" w:rsidP="00A9689A">
            <w:pPr>
              <w:spacing w:line="256" w:lineRule="auto"/>
              <w:jc w:val="left"/>
              <w:rPr>
                <w:rFonts w:cs="Times New Roman"/>
                <w:sz w:val="24"/>
                <w:szCs w:val="24"/>
                <w:lang w:val="ru-RU"/>
              </w:rPr>
            </w:pPr>
            <w:r w:rsidRPr="002E4556">
              <w:rPr>
                <w:rFonts w:cs="Times New Roman"/>
                <w:sz w:val="24"/>
                <w:szCs w:val="24"/>
              </w:rPr>
              <w:t>Відповідальність</w:t>
            </w:r>
            <w:r w:rsidRPr="002E4556">
              <w:rPr>
                <w:rFonts w:cs="Times New Roman"/>
                <w:sz w:val="24"/>
                <w:szCs w:val="24"/>
                <w:lang w:val="ru-RU"/>
              </w:rPr>
              <w:t xml:space="preserve"> </w:t>
            </w:r>
          </w:p>
        </w:tc>
        <w:tc>
          <w:tcPr>
            <w:tcW w:w="5962" w:type="dxa"/>
          </w:tcPr>
          <w:p w:rsidR="00643AFC" w:rsidRPr="002E4556" w:rsidRDefault="00643AFC" w:rsidP="00A9689A">
            <w:pPr>
              <w:spacing w:line="256" w:lineRule="auto"/>
              <w:rPr>
                <w:rFonts w:eastAsia="Times New Roman" w:cs="Times New Roman"/>
                <w:sz w:val="24"/>
                <w:szCs w:val="24"/>
                <w:lang w:eastAsia="ru-RU"/>
              </w:rPr>
            </w:pPr>
            <w:r w:rsidRPr="002E4556">
              <w:rPr>
                <w:rFonts w:eastAsia="Times New Roman" w:cs="Times New Roman"/>
                <w:sz w:val="24"/>
                <w:szCs w:val="24"/>
                <w:lang w:eastAsia="ru-RU"/>
              </w:rPr>
              <w:t>- усвідомлення важливості якісного виконання своїх посадових обов’язків з дотриманням строків та встановлених процедур;</w:t>
            </w:r>
          </w:p>
          <w:p w:rsidR="00643AFC" w:rsidRPr="002E4556" w:rsidRDefault="00643AFC" w:rsidP="00A9689A">
            <w:pPr>
              <w:spacing w:line="256" w:lineRule="auto"/>
              <w:rPr>
                <w:rFonts w:eastAsia="Times New Roman" w:cs="Times New Roman"/>
                <w:sz w:val="24"/>
                <w:szCs w:val="24"/>
                <w:lang w:eastAsia="ru-RU"/>
              </w:rPr>
            </w:pPr>
            <w:r w:rsidRPr="002E4556">
              <w:rPr>
                <w:rFonts w:eastAsia="Times New Roman" w:cs="Times New Roman"/>
                <w:sz w:val="24"/>
                <w:szCs w:val="24"/>
                <w:lang w:eastAsia="ru-RU"/>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43AFC" w:rsidRPr="002E4556" w:rsidRDefault="00643AFC" w:rsidP="00A9689A">
            <w:pPr>
              <w:spacing w:line="256" w:lineRule="auto"/>
              <w:rPr>
                <w:rFonts w:eastAsia="Times New Roman" w:cs="Times New Roman"/>
                <w:sz w:val="24"/>
                <w:szCs w:val="24"/>
                <w:lang w:eastAsia="ru-RU"/>
              </w:rPr>
            </w:pPr>
            <w:r w:rsidRPr="002E4556">
              <w:rPr>
                <w:rFonts w:eastAsia="Times New Roman" w:cs="Times New Roman"/>
                <w:sz w:val="24"/>
                <w:szCs w:val="24"/>
                <w:lang w:eastAsia="ru-RU"/>
              </w:rPr>
              <w:t>- здатність брати на себе зобов’язання, чітко їх дотримуватись і виконувати.</w:t>
            </w:r>
          </w:p>
        </w:tc>
      </w:tr>
      <w:tr w:rsidR="00643AFC" w:rsidRPr="002E4556" w:rsidTr="00A9689A">
        <w:tc>
          <w:tcPr>
            <w:tcW w:w="675" w:type="dxa"/>
          </w:tcPr>
          <w:p w:rsidR="00643AFC" w:rsidRPr="002E4556" w:rsidRDefault="00643AFC" w:rsidP="00A9689A">
            <w:pPr>
              <w:rPr>
                <w:rFonts w:cs="Times New Roman"/>
                <w:sz w:val="24"/>
                <w:szCs w:val="24"/>
              </w:rPr>
            </w:pPr>
            <w:r w:rsidRPr="002E4556">
              <w:rPr>
                <w:rFonts w:cs="Times New Roman"/>
                <w:sz w:val="24"/>
                <w:szCs w:val="24"/>
              </w:rPr>
              <w:t>5</w:t>
            </w:r>
          </w:p>
        </w:tc>
        <w:tc>
          <w:tcPr>
            <w:tcW w:w="2655" w:type="dxa"/>
          </w:tcPr>
          <w:p w:rsidR="00643AFC" w:rsidRPr="002E4556" w:rsidRDefault="00643AFC" w:rsidP="00A9689A">
            <w:pPr>
              <w:rPr>
                <w:rFonts w:cs="Times New Roman"/>
                <w:sz w:val="24"/>
                <w:szCs w:val="24"/>
                <w:lang w:eastAsia="ru-RU"/>
              </w:rPr>
            </w:pPr>
            <w:r w:rsidRPr="002E4556">
              <w:rPr>
                <w:rFonts w:cs="Times New Roman"/>
                <w:sz w:val="24"/>
                <w:szCs w:val="24"/>
                <w:lang w:eastAsia="ru-RU"/>
              </w:rPr>
              <w:t>Цифрова грамотність</w:t>
            </w:r>
          </w:p>
        </w:tc>
        <w:tc>
          <w:tcPr>
            <w:tcW w:w="5962" w:type="dxa"/>
          </w:tcPr>
          <w:p w:rsidR="00643AFC" w:rsidRPr="002E4556" w:rsidRDefault="00643AFC" w:rsidP="00A9689A">
            <w:pPr>
              <w:pStyle w:val="a4"/>
              <w:numPr>
                <w:ilvl w:val="0"/>
                <w:numId w:val="2"/>
              </w:numPr>
              <w:ind w:left="237" w:hanging="237"/>
              <w:jc w:val="both"/>
              <w:rPr>
                <w:rFonts w:ascii="Times New Roman" w:hAnsi="Times New Roman" w:cs="Times New Roman"/>
                <w:lang w:eastAsia="ru-RU"/>
              </w:rPr>
            </w:pPr>
            <w:r w:rsidRPr="002E4556">
              <w:rPr>
                <w:rFonts w:ascii="Times New Roman" w:hAnsi="Times New Roman" w:cs="Times New Roman"/>
                <w:lang w:eastAsia="ru-RU"/>
              </w:rPr>
              <w:t xml:space="preserve">рівень впевненого користувача </w:t>
            </w:r>
            <w:r w:rsidRPr="002E4556">
              <w:rPr>
                <w:rFonts w:ascii="Times New Roman" w:hAnsi="Times New Roman" w:cs="Times New Roman"/>
                <w:lang w:val="en-US" w:eastAsia="ru-RU"/>
              </w:rPr>
              <w:t>Word</w:t>
            </w:r>
            <w:r w:rsidRPr="002E4556">
              <w:rPr>
                <w:rFonts w:ascii="Times New Roman" w:hAnsi="Times New Roman" w:cs="Times New Roman"/>
                <w:lang w:eastAsia="ru-RU"/>
              </w:rPr>
              <w:t xml:space="preserve">, </w:t>
            </w:r>
            <w:r w:rsidRPr="002E4556">
              <w:rPr>
                <w:rFonts w:ascii="Times New Roman" w:hAnsi="Times New Roman" w:cs="Times New Roman"/>
                <w:lang w:val="en-US" w:eastAsia="ru-RU"/>
              </w:rPr>
              <w:t>Excel</w:t>
            </w:r>
            <w:r w:rsidRPr="002E4556">
              <w:rPr>
                <w:rFonts w:ascii="Times New Roman" w:hAnsi="Times New Roman" w:cs="Times New Roman"/>
                <w:lang w:eastAsia="ru-RU"/>
              </w:rPr>
              <w:t xml:space="preserve">; </w:t>
            </w:r>
          </w:p>
          <w:p w:rsidR="00643AFC" w:rsidRPr="002E4556" w:rsidRDefault="00643AFC" w:rsidP="00A9689A">
            <w:pPr>
              <w:pStyle w:val="a4"/>
              <w:numPr>
                <w:ilvl w:val="0"/>
                <w:numId w:val="2"/>
              </w:numPr>
              <w:ind w:left="237" w:hanging="237"/>
              <w:jc w:val="both"/>
              <w:rPr>
                <w:rFonts w:ascii="Times New Roman" w:hAnsi="Times New Roman" w:cs="Times New Roman"/>
              </w:rPr>
            </w:pPr>
            <w:r w:rsidRPr="002E4556">
              <w:rPr>
                <w:rStyle w:val="2"/>
                <w:rFonts w:eastAsia="Arial Unicode MS"/>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43AFC" w:rsidRPr="002E4556" w:rsidRDefault="00643AFC" w:rsidP="00A9689A">
            <w:pPr>
              <w:pStyle w:val="a4"/>
              <w:numPr>
                <w:ilvl w:val="0"/>
                <w:numId w:val="2"/>
              </w:numPr>
              <w:ind w:left="237" w:hanging="237"/>
              <w:jc w:val="both"/>
              <w:rPr>
                <w:rStyle w:val="2"/>
                <w:rFonts w:eastAsia="Arial Unicode MS"/>
              </w:rPr>
            </w:pPr>
            <w:r w:rsidRPr="002E4556">
              <w:rPr>
                <w:rStyle w:val="2"/>
                <w:rFonts w:eastAsia="Arial Unicode MS"/>
              </w:rPr>
              <w:t xml:space="preserve">вміння використовувати сервіси інтернету для ефективного пошуку потрібної інформації; </w:t>
            </w:r>
          </w:p>
          <w:p w:rsidR="00643AFC" w:rsidRPr="002E4556" w:rsidRDefault="00643AFC" w:rsidP="00A9689A">
            <w:pPr>
              <w:pStyle w:val="a4"/>
              <w:numPr>
                <w:ilvl w:val="0"/>
                <w:numId w:val="2"/>
              </w:numPr>
              <w:ind w:left="237" w:hanging="237"/>
              <w:jc w:val="both"/>
              <w:rPr>
                <w:rStyle w:val="2"/>
                <w:rFonts w:eastAsia="Arial Unicode MS"/>
              </w:rPr>
            </w:pPr>
            <w:r w:rsidRPr="002E4556">
              <w:rPr>
                <w:rStyle w:val="2"/>
                <w:rFonts w:eastAsia="Arial Unicode MS"/>
              </w:rPr>
              <w:t xml:space="preserve">здатність працювати з документами в різних цифрових форматах; </w:t>
            </w:r>
          </w:p>
          <w:p w:rsidR="00643AFC" w:rsidRPr="002E4556" w:rsidRDefault="00643AFC" w:rsidP="00A9689A">
            <w:pPr>
              <w:pStyle w:val="a4"/>
              <w:numPr>
                <w:ilvl w:val="0"/>
                <w:numId w:val="2"/>
              </w:numPr>
              <w:ind w:left="237" w:hanging="237"/>
              <w:jc w:val="both"/>
              <w:rPr>
                <w:rFonts w:ascii="Times New Roman" w:hAnsi="Times New Roman" w:cs="Times New Roman"/>
                <w:bCs/>
                <w:lang w:eastAsia="ru-RU"/>
              </w:rPr>
            </w:pPr>
            <w:r w:rsidRPr="002E4556">
              <w:rPr>
                <w:rStyle w:val="2"/>
                <w:rFonts w:eastAsia="Arial Unicode MS"/>
              </w:rPr>
              <w:t xml:space="preserve">вміння використовувати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w:t>
            </w:r>
          </w:p>
        </w:tc>
      </w:tr>
      <w:tr w:rsidR="00643AFC" w:rsidRPr="002E4556" w:rsidTr="00A9689A">
        <w:tc>
          <w:tcPr>
            <w:tcW w:w="9292" w:type="dxa"/>
            <w:gridSpan w:val="3"/>
          </w:tcPr>
          <w:p w:rsidR="00643AFC" w:rsidRPr="002E4556" w:rsidRDefault="00643AFC" w:rsidP="00A9689A">
            <w:pPr>
              <w:jc w:val="center"/>
              <w:rPr>
                <w:rFonts w:cs="Times New Roman"/>
                <w:sz w:val="24"/>
                <w:szCs w:val="24"/>
              </w:rPr>
            </w:pPr>
            <w:r w:rsidRPr="002E4556">
              <w:rPr>
                <w:rFonts w:cs="Times New Roman"/>
                <w:b/>
                <w:sz w:val="24"/>
                <w:szCs w:val="24"/>
              </w:rPr>
              <w:t>Професійні знання</w:t>
            </w:r>
          </w:p>
        </w:tc>
      </w:tr>
      <w:tr w:rsidR="00643AFC" w:rsidRPr="002E4556" w:rsidTr="00A9689A">
        <w:tc>
          <w:tcPr>
            <w:tcW w:w="675" w:type="dxa"/>
          </w:tcPr>
          <w:p w:rsidR="00643AFC" w:rsidRPr="002E4556" w:rsidRDefault="00643AFC" w:rsidP="00A9689A">
            <w:pPr>
              <w:jc w:val="center"/>
              <w:rPr>
                <w:rFonts w:cs="Times New Roman"/>
                <w:b/>
                <w:sz w:val="24"/>
                <w:szCs w:val="24"/>
              </w:rPr>
            </w:pPr>
          </w:p>
        </w:tc>
        <w:tc>
          <w:tcPr>
            <w:tcW w:w="2655" w:type="dxa"/>
          </w:tcPr>
          <w:p w:rsidR="00643AFC" w:rsidRPr="002E4556" w:rsidRDefault="00643AFC" w:rsidP="00A9689A">
            <w:pPr>
              <w:jc w:val="left"/>
              <w:rPr>
                <w:rFonts w:cs="Times New Roman"/>
                <w:b/>
                <w:sz w:val="24"/>
                <w:szCs w:val="24"/>
              </w:rPr>
            </w:pPr>
            <w:r w:rsidRPr="002E4556">
              <w:rPr>
                <w:rFonts w:cs="Times New Roman"/>
                <w:b/>
                <w:sz w:val="24"/>
                <w:szCs w:val="24"/>
              </w:rPr>
              <w:t>Вимога</w:t>
            </w:r>
          </w:p>
        </w:tc>
        <w:tc>
          <w:tcPr>
            <w:tcW w:w="5962" w:type="dxa"/>
          </w:tcPr>
          <w:p w:rsidR="00643AFC" w:rsidRPr="002E4556" w:rsidRDefault="00643AFC" w:rsidP="00A9689A">
            <w:pPr>
              <w:rPr>
                <w:rFonts w:cs="Times New Roman"/>
                <w:b/>
                <w:sz w:val="24"/>
                <w:szCs w:val="24"/>
              </w:rPr>
            </w:pPr>
            <w:r w:rsidRPr="002E4556">
              <w:rPr>
                <w:rFonts w:cs="Times New Roman"/>
                <w:b/>
                <w:sz w:val="24"/>
                <w:szCs w:val="24"/>
              </w:rPr>
              <w:t>Компоненти вимоги</w:t>
            </w:r>
          </w:p>
        </w:tc>
      </w:tr>
      <w:tr w:rsidR="00643AFC" w:rsidRPr="002E4556" w:rsidTr="00A9689A">
        <w:trPr>
          <w:trHeight w:val="1440"/>
        </w:trPr>
        <w:tc>
          <w:tcPr>
            <w:tcW w:w="675" w:type="dxa"/>
          </w:tcPr>
          <w:p w:rsidR="00643AFC" w:rsidRPr="002E4556" w:rsidRDefault="00643AFC" w:rsidP="00A9689A">
            <w:pPr>
              <w:rPr>
                <w:rFonts w:cs="Times New Roman"/>
                <w:sz w:val="24"/>
                <w:szCs w:val="24"/>
              </w:rPr>
            </w:pPr>
            <w:r w:rsidRPr="002E4556">
              <w:rPr>
                <w:rFonts w:cs="Times New Roman"/>
                <w:sz w:val="24"/>
                <w:szCs w:val="24"/>
              </w:rPr>
              <w:t>1.</w:t>
            </w:r>
          </w:p>
        </w:tc>
        <w:tc>
          <w:tcPr>
            <w:tcW w:w="2655" w:type="dxa"/>
          </w:tcPr>
          <w:p w:rsidR="00643AFC" w:rsidRPr="002E4556" w:rsidRDefault="00643AFC" w:rsidP="00A9689A">
            <w:pPr>
              <w:jc w:val="left"/>
              <w:rPr>
                <w:rFonts w:cs="Times New Roman"/>
                <w:sz w:val="24"/>
                <w:szCs w:val="24"/>
              </w:rPr>
            </w:pPr>
            <w:r w:rsidRPr="002E4556">
              <w:rPr>
                <w:rFonts w:cs="Times New Roman"/>
                <w:sz w:val="24"/>
                <w:szCs w:val="24"/>
              </w:rPr>
              <w:t>Знання законодавства</w:t>
            </w:r>
          </w:p>
        </w:tc>
        <w:tc>
          <w:tcPr>
            <w:tcW w:w="5962" w:type="dxa"/>
          </w:tcPr>
          <w:p w:rsidR="00643AFC" w:rsidRPr="002E4556" w:rsidRDefault="00643AFC" w:rsidP="00A9689A">
            <w:pPr>
              <w:rPr>
                <w:rFonts w:cs="Times New Roman"/>
                <w:sz w:val="24"/>
                <w:szCs w:val="24"/>
              </w:rPr>
            </w:pPr>
            <w:r w:rsidRPr="002E4556">
              <w:rPr>
                <w:rFonts w:cs="Times New Roman"/>
                <w:sz w:val="24"/>
                <w:szCs w:val="24"/>
              </w:rPr>
              <w:t>Знання:</w:t>
            </w:r>
          </w:p>
          <w:p w:rsidR="00643AFC" w:rsidRPr="002E4556" w:rsidRDefault="00643AFC" w:rsidP="00A9689A">
            <w:pPr>
              <w:pStyle w:val="a3"/>
              <w:numPr>
                <w:ilvl w:val="0"/>
                <w:numId w:val="1"/>
              </w:numPr>
              <w:ind w:left="237" w:hanging="284"/>
              <w:rPr>
                <w:rFonts w:cs="Times New Roman"/>
                <w:sz w:val="24"/>
                <w:szCs w:val="24"/>
              </w:rPr>
            </w:pPr>
            <w:r w:rsidRPr="002E4556">
              <w:rPr>
                <w:rFonts w:cs="Times New Roman"/>
                <w:sz w:val="24"/>
                <w:szCs w:val="24"/>
              </w:rPr>
              <w:t>Конституції України;</w:t>
            </w:r>
          </w:p>
          <w:p w:rsidR="00643AFC" w:rsidRPr="002E4556" w:rsidRDefault="00643AFC" w:rsidP="00A9689A">
            <w:pPr>
              <w:pStyle w:val="a3"/>
              <w:numPr>
                <w:ilvl w:val="0"/>
                <w:numId w:val="1"/>
              </w:numPr>
              <w:ind w:left="237" w:hanging="284"/>
              <w:rPr>
                <w:rFonts w:cs="Times New Roman"/>
                <w:sz w:val="24"/>
                <w:szCs w:val="24"/>
              </w:rPr>
            </w:pPr>
            <w:r w:rsidRPr="002E4556">
              <w:rPr>
                <w:rFonts w:cs="Times New Roman"/>
                <w:sz w:val="24"/>
                <w:szCs w:val="24"/>
              </w:rPr>
              <w:t>Закону України «Про державну службу»;</w:t>
            </w:r>
          </w:p>
          <w:p w:rsidR="00643AFC" w:rsidRPr="002E4556" w:rsidRDefault="00643AFC" w:rsidP="00A9689A">
            <w:pPr>
              <w:pStyle w:val="a3"/>
              <w:numPr>
                <w:ilvl w:val="0"/>
                <w:numId w:val="1"/>
              </w:numPr>
              <w:ind w:left="237" w:hanging="284"/>
              <w:rPr>
                <w:rFonts w:eastAsia="Calibri" w:cs="Times New Roman"/>
                <w:sz w:val="24"/>
                <w:szCs w:val="24"/>
              </w:rPr>
            </w:pPr>
            <w:r w:rsidRPr="002E4556">
              <w:rPr>
                <w:rFonts w:cs="Times New Roman"/>
                <w:sz w:val="24"/>
                <w:szCs w:val="24"/>
              </w:rPr>
              <w:t>Закону України «Про запобігання корупції» та іншого законодавства.</w:t>
            </w:r>
          </w:p>
        </w:tc>
      </w:tr>
      <w:tr w:rsidR="00643AFC" w:rsidRPr="002E4556" w:rsidTr="00A9689A">
        <w:trPr>
          <w:trHeight w:val="1197"/>
        </w:trPr>
        <w:tc>
          <w:tcPr>
            <w:tcW w:w="675" w:type="dxa"/>
          </w:tcPr>
          <w:p w:rsidR="00643AFC" w:rsidRPr="002E4556" w:rsidRDefault="00643AFC" w:rsidP="00A9689A">
            <w:pPr>
              <w:rPr>
                <w:rFonts w:cs="Times New Roman"/>
                <w:sz w:val="24"/>
                <w:szCs w:val="24"/>
              </w:rPr>
            </w:pPr>
            <w:r w:rsidRPr="002E4556">
              <w:rPr>
                <w:rFonts w:cs="Times New Roman"/>
                <w:sz w:val="24"/>
                <w:szCs w:val="24"/>
              </w:rPr>
              <w:t>2.</w:t>
            </w:r>
          </w:p>
        </w:tc>
        <w:tc>
          <w:tcPr>
            <w:tcW w:w="2655" w:type="dxa"/>
          </w:tcPr>
          <w:p w:rsidR="00643AFC" w:rsidRPr="002E4556" w:rsidRDefault="00643AFC" w:rsidP="00A9689A">
            <w:pPr>
              <w:rPr>
                <w:rFonts w:cs="Times New Roman"/>
                <w:bCs/>
                <w:sz w:val="24"/>
                <w:szCs w:val="24"/>
              </w:rPr>
            </w:pPr>
            <w:r w:rsidRPr="002E4556">
              <w:rPr>
                <w:rFonts w:cs="Times New Roman"/>
                <w:bCs/>
                <w:sz w:val="24"/>
                <w:szCs w:val="24"/>
              </w:rPr>
              <w:t>Знання законодавства у сфері</w:t>
            </w:r>
          </w:p>
        </w:tc>
        <w:tc>
          <w:tcPr>
            <w:tcW w:w="5962" w:type="dxa"/>
          </w:tcPr>
          <w:p w:rsidR="00643AFC" w:rsidRPr="002E4556" w:rsidRDefault="00643AFC" w:rsidP="00A9689A">
            <w:pPr>
              <w:rPr>
                <w:rFonts w:eastAsia="Times New Roman" w:cs="Times New Roman"/>
                <w:sz w:val="24"/>
                <w:szCs w:val="24"/>
                <w:lang w:eastAsia="ru-RU"/>
              </w:rPr>
            </w:pPr>
            <w:r w:rsidRPr="002E4556">
              <w:rPr>
                <w:rFonts w:eastAsia="Times New Roman" w:cs="Times New Roman"/>
                <w:sz w:val="24"/>
                <w:szCs w:val="24"/>
                <w:lang w:eastAsia="ru-RU"/>
              </w:rPr>
              <w:t>Знання положень:</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КЗпП України;</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xml:space="preserve">- Закону України «Про прокуратуру»; </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відпустки»;</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доступ до публічної інформації»;</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звернення громадян»;</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інформацію»;</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статус народного депутата України»;</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статус депутатів місцевих рад»;</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Закону України «Про адвокатуру та адвокатську діяльність»;</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lastRenderedPageBreak/>
              <w:t>- Закону України «Про захист персональних даних»;</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Порядку надання державним службовцям додаткових оплачуваних відпусток, затвердженого постановою Кабінету Міністрів України від 06.04.2016 №270;</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Порядку відкликання державного службовця із щорічної відпустки, затвердженого постановою Кабінету Міністрів України від 25.03.2016 №230;</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Порядку обчислення стажу державної служби,  затвердженого постановою Кабінету Міністрів України від 25.03.2016 №229;</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№171;</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Постанови Кабінету Міністрів України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від 20.04.2016 №306;</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Інструкції про порядок ведення трудових книжок працівників, затвердженої спільним наказом Міністерства праці України, Міністерства юстиції України, Міністерства соціального захисту населення України від 29.07.1993 № 58;</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Інструкції з обліку кадрів в органах прокуратури України, затвердженої наказом Генеральної прокуратури України від 02.02.2017 №27;</w:t>
            </w:r>
          </w:p>
          <w:p w:rsidR="00FE7AAC" w:rsidRPr="00FE7AAC"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Положення про організацію кадрової роботи в органах прокуратури, затвердженого наказом Генеральної прокуратури України від 18.12.2017 №351;</w:t>
            </w:r>
          </w:p>
          <w:p w:rsidR="00643AFC" w:rsidRPr="002E4556" w:rsidRDefault="00FE7AAC" w:rsidP="00FE7AAC">
            <w:pPr>
              <w:ind w:left="-41"/>
              <w:rPr>
                <w:rFonts w:eastAsia="Times New Roman" w:cs="Times New Roman"/>
                <w:sz w:val="24"/>
                <w:szCs w:val="24"/>
                <w:lang w:eastAsia="ru-RU"/>
              </w:rPr>
            </w:pPr>
            <w:r w:rsidRPr="00FE7AAC">
              <w:rPr>
                <w:rFonts w:eastAsia="Times New Roman" w:cs="Times New Roman"/>
                <w:sz w:val="24"/>
                <w:szCs w:val="24"/>
                <w:lang w:eastAsia="ru-RU"/>
              </w:rPr>
              <w:t>-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22.03.2016 №64.</w:t>
            </w:r>
          </w:p>
        </w:tc>
      </w:tr>
      <w:tr w:rsidR="00643AFC" w:rsidRPr="002E4556" w:rsidTr="00A9689A">
        <w:trPr>
          <w:trHeight w:val="751"/>
        </w:trPr>
        <w:tc>
          <w:tcPr>
            <w:tcW w:w="675" w:type="dxa"/>
          </w:tcPr>
          <w:p w:rsidR="00643AFC" w:rsidRPr="002E4556" w:rsidRDefault="00643AFC" w:rsidP="00A9689A">
            <w:pPr>
              <w:rPr>
                <w:rFonts w:cs="Times New Roman"/>
                <w:sz w:val="24"/>
                <w:szCs w:val="24"/>
              </w:rPr>
            </w:pPr>
            <w:r w:rsidRPr="002E4556">
              <w:rPr>
                <w:rFonts w:cs="Times New Roman"/>
                <w:sz w:val="24"/>
                <w:szCs w:val="24"/>
              </w:rPr>
              <w:lastRenderedPageBreak/>
              <w:t>3.</w:t>
            </w:r>
          </w:p>
        </w:tc>
        <w:tc>
          <w:tcPr>
            <w:tcW w:w="2655" w:type="dxa"/>
          </w:tcPr>
          <w:p w:rsidR="00643AFC" w:rsidRPr="002E4556" w:rsidRDefault="00643AFC" w:rsidP="00A9689A">
            <w:pPr>
              <w:rPr>
                <w:sz w:val="24"/>
                <w:szCs w:val="24"/>
              </w:rPr>
            </w:pPr>
            <w:r w:rsidRPr="002E4556">
              <w:rPr>
                <w:sz w:val="24"/>
                <w:szCs w:val="24"/>
              </w:rPr>
              <w:t>Знання принципів роботи</w:t>
            </w:r>
            <w:r w:rsidRPr="002E4556">
              <w:rPr>
                <w:sz w:val="24"/>
                <w:szCs w:val="24"/>
                <w:lang w:val="ru-RU"/>
              </w:rPr>
              <w:t xml:space="preserve"> </w:t>
            </w:r>
            <w:r w:rsidRPr="002E4556">
              <w:rPr>
                <w:sz w:val="24"/>
                <w:szCs w:val="24"/>
              </w:rPr>
              <w:t>державних інформаційних систем, реєстрів, баз даних</w:t>
            </w:r>
          </w:p>
        </w:tc>
        <w:tc>
          <w:tcPr>
            <w:tcW w:w="5962" w:type="dxa"/>
          </w:tcPr>
          <w:p w:rsidR="00643AFC" w:rsidRPr="002E4556" w:rsidRDefault="00643AFC" w:rsidP="00A9689A">
            <w:pPr>
              <w:rPr>
                <w:rFonts w:cs="Times New Roman"/>
                <w:sz w:val="24"/>
                <w:szCs w:val="24"/>
              </w:rPr>
            </w:pPr>
            <w:r>
              <w:rPr>
                <w:rFonts w:eastAsia="Times New Roman" w:cs="Times New Roman"/>
                <w:color w:val="000000" w:themeColor="text1"/>
                <w:sz w:val="24"/>
                <w:szCs w:val="24"/>
                <w:lang w:eastAsia="uk-UA"/>
              </w:rPr>
              <w:t xml:space="preserve">Вміння роботи з </w:t>
            </w:r>
            <w:r w:rsidRPr="000459FC">
              <w:rPr>
                <w:rFonts w:cs="Times New Roman"/>
                <w:noProof/>
                <w:color w:val="000000" w:themeColor="text1"/>
                <w:sz w:val="24"/>
                <w:szCs w:val="24"/>
              </w:rPr>
              <w:t>ІС «Система електронного документообігу органів прокуратури України»,</w:t>
            </w:r>
            <w:r w:rsidRPr="000459FC">
              <w:rPr>
                <w:rFonts w:cs="Times New Roman"/>
                <w:color w:val="000000" w:themeColor="text1"/>
                <w:sz w:val="24"/>
                <w:szCs w:val="24"/>
              </w:rPr>
              <w:t xml:space="preserve"> ІАС</w:t>
            </w:r>
            <w:r w:rsidRPr="000459FC">
              <w:rPr>
                <w:rFonts w:cs="Times New Roman"/>
                <w:noProof/>
                <w:color w:val="000000" w:themeColor="text1"/>
                <w:sz w:val="24"/>
                <w:szCs w:val="24"/>
              </w:rPr>
              <w:t xml:space="preserve"> «Облік та статистика органів прокуратури»</w:t>
            </w:r>
          </w:p>
        </w:tc>
      </w:tr>
    </w:tbl>
    <w:p w:rsidR="005C53B5" w:rsidRDefault="005C53B5" w:rsidP="00FE7AAC"/>
    <w:sectPr w:rsidR="005C53B5" w:rsidSect="00E3061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A4D1B"/>
    <w:multiLevelType w:val="hybridMultilevel"/>
    <w:tmpl w:val="81B6C846"/>
    <w:lvl w:ilvl="0" w:tplc="15083A54">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2069F8"/>
    <w:multiLevelType w:val="hybridMultilevel"/>
    <w:tmpl w:val="4CFCE732"/>
    <w:lvl w:ilvl="0" w:tplc="FFD4168E">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FC"/>
    <w:rsid w:val="00003EAF"/>
    <w:rsid w:val="001C193B"/>
    <w:rsid w:val="004F6386"/>
    <w:rsid w:val="005C53B5"/>
    <w:rsid w:val="00643AFC"/>
    <w:rsid w:val="00701271"/>
    <w:rsid w:val="007A5576"/>
    <w:rsid w:val="009B45AE"/>
    <w:rsid w:val="00A86214"/>
    <w:rsid w:val="00C9037C"/>
    <w:rsid w:val="00D8183B"/>
    <w:rsid w:val="00EA259D"/>
    <w:rsid w:val="00FE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2F0C"/>
  <w15:chartTrackingRefBased/>
  <w15:docId w15:val="{21643A58-16FB-4BE5-AD61-94379F96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3AFC"/>
    <w:pPr>
      <w:spacing w:after="0" w:line="240" w:lineRule="auto"/>
      <w:jc w:val="both"/>
    </w:pPr>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AFC"/>
    <w:pPr>
      <w:ind w:left="720"/>
      <w:contextualSpacing/>
    </w:pPr>
  </w:style>
  <w:style w:type="character" w:customStyle="1" w:styleId="2">
    <w:name w:val="Основной текст (2)"/>
    <w:basedOn w:val="a0"/>
    <w:rsid w:val="00643AF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4">
    <w:name w:val="No Spacing"/>
    <w:uiPriority w:val="1"/>
    <w:qFormat/>
    <w:rsid w:val="00643AF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rvps14">
    <w:name w:val="rvps14"/>
    <w:basedOn w:val="a"/>
    <w:rsid w:val="00643AFC"/>
    <w:pPr>
      <w:spacing w:before="100" w:beforeAutospacing="1" w:after="100" w:afterAutospacing="1"/>
      <w:jc w:val="left"/>
    </w:pPr>
    <w:rPr>
      <w:rFonts w:eastAsia="Times New Roman" w:cs="Times New Roman"/>
      <w:sz w:val="24"/>
      <w:szCs w:val="24"/>
      <w:lang w:eastAsia="uk-UA"/>
    </w:rPr>
  </w:style>
  <w:style w:type="paragraph" w:styleId="a5">
    <w:name w:val="Balloon Text"/>
    <w:basedOn w:val="a"/>
    <w:link w:val="a6"/>
    <w:uiPriority w:val="99"/>
    <w:semiHidden/>
    <w:unhideWhenUsed/>
    <w:rsid w:val="004F6386"/>
    <w:rPr>
      <w:rFonts w:ascii="Segoe UI" w:hAnsi="Segoe UI" w:cs="Segoe UI"/>
      <w:sz w:val="18"/>
      <w:szCs w:val="18"/>
    </w:rPr>
  </w:style>
  <w:style w:type="character" w:customStyle="1" w:styleId="a6">
    <w:name w:val="Текст выноски Знак"/>
    <w:basedOn w:val="a0"/>
    <w:link w:val="a5"/>
    <w:uiPriority w:val="99"/>
    <w:semiHidden/>
    <w:rsid w:val="004F6386"/>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1714</Words>
  <Characters>9771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user467</dc:creator>
  <cp:keywords/>
  <dc:description/>
  <cp:lastModifiedBy>mm</cp:lastModifiedBy>
  <cp:revision>6</cp:revision>
  <cp:lastPrinted>2021-04-07T11:18:00Z</cp:lastPrinted>
  <dcterms:created xsi:type="dcterms:W3CDTF">2021-04-07T09:58:00Z</dcterms:created>
  <dcterms:modified xsi:type="dcterms:W3CDTF">2021-04-09T07:48:00Z</dcterms:modified>
</cp:coreProperties>
</file>