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06" w:rsidRPr="0013008D" w:rsidRDefault="00196F06" w:rsidP="0013008D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196F06" w:rsidRPr="0013008D" w:rsidRDefault="00196F06" w:rsidP="0013008D">
      <w:pPr>
        <w:rPr>
          <w:rFonts w:ascii="Times New Roman" w:hAnsi="Times New Roman" w:cs="Times New Roman"/>
          <w:sz w:val="28"/>
          <w:szCs w:val="28"/>
        </w:rPr>
        <w:sectPr w:rsidR="00196F06" w:rsidRPr="0013008D">
          <w:pgSz w:w="11900" w:h="16840"/>
          <w:pgMar w:top="980" w:right="0" w:bottom="1205" w:left="0" w:header="0" w:footer="3" w:gutter="0"/>
          <w:cols w:space="720"/>
          <w:noEndnote/>
          <w:docGrid w:linePitch="360"/>
        </w:sectPr>
      </w:pPr>
    </w:p>
    <w:p w:rsidR="00196F06" w:rsidRPr="0013008D" w:rsidRDefault="00196F06" w:rsidP="001D0AE7">
      <w:pPr>
        <w:pStyle w:val="10"/>
        <w:keepNext/>
        <w:keepLines/>
        <w:shd w:val="clear" w:color="auto" w:fill="auto"/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3008D">
        <w:rPr>
          <w:rFonts w:ascii="Times New Roman" w:hAnsi="Times New Roman" w:cs="Times New Roman"/>
          <w:sz w:val="28"/>
          <w:szCs w:val="28"/>
        </w:rPr>
        <w:t>ЗАТВЕРДЖЕНО</w:t>
      </w:r>
      <w:bookmarkEnd w:id="0"/>
    </w:p>
    <w:p w:rsidR="00196F06" w:rsidRPr="001D0AE7" w:rsidRDefault="00196F06" w:rsidP="001D0AE7">
      <w:pPr>
        <w:pStyle w:val="20"/>
        <w:shd w:val="clear" w:color="auto" w:fill="auto"/>
        <w:spacing w:after="248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1D0AE7">
        <w:rPr>
          <w:rFonts w:ascii="Times New Roman" w:hAnsi="Times New Roman" w:cs="Times New Roman"/>
          <w:b/>
          <w:sz w:val="28"/>
          <w:szCs w:val="28"/>
        </w:rPr>
        <w:t xml:space="preserve">Наказ керівника Миколаївської обласної прокуратури </w:t>
      </w:r>
    </w:p>
    <w:p w:rsidR="00196F06" w:rsidRPr="001D0AE7" w:rsidRDefault="00196F06" w:rsidP="001D0AE7">
      <w:pPr>
        <w:pStyle w:val="20"/>
        <w:shd w:val="clear" w:color="auto" w:fill="auto"/>
        <w:spacing w:after="248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1D0A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3FEA">
        <w:rPr>
          <w:rFonts w:ascii="Times New Roman" w:hAnsi="Times New Roman" w:cs="Times New Roman"/>
          <w:b/>
          <w:sz w:val="28"/>
          <w:szCs w:val="28"/>
        </w:rPr>
        <w:t>28</w:t>
      </w:r>
      <w:r w:rsidRPr="001D0AE7">
        <w:rPr>
          <w:rFonts w:ascii="Times New Roman" w:hAnsi="Times New Roman" w:cs="Times New Roman"/>
          <w:b/>
          <w:sz w:val="28"/>
          <w:szCs w:val="28"/>
        </w:rPr>
        <w:t xml:space="preserve">» жовтня </w:t>
      </w:r>
      <w:r w:rsidRPr="001D0AE7">
        <w:rPr>
          <w:rStyle w:val="213pt"/>
          <w:rFonts w:ascii="Times New Roman" w:hAnsi="Times New Roman" w:cs="Times New Roman"/>
          <w:b/>
          <w:sz w:val="28"/>
          <w:szCs w:val="28"/>
        </w:rPr>
        <w:t>2022</w:t>
      </w:r>
      <w:r w:rsidRPr="001D0AE7">
        <w:rPr>
          <w:rFonts w:ascii="Times New Roman" w:hAnsi="Times New Roman" w:cs="Times New Roman"/>
          <w:b/>
          <w:sz w:val="28"/>
          <w:szCs w:val="28"/>
        </w:rPr>
        <w:t xml:space="preserve"> року №</w:t>
      </w:r>
      <w:r w:rsidR="005F3FEA">
        <w:rPr>
          <w:rFonts w:ascii="Times New Roman" w:hAnsi="Times New Roman" w:cs="Times New Roman"/>
          <w:b/>
          <w:sz w:val="28"/>
          <w:szCs w:val="28"/>
        </w:rPr>
        <w:t xml:space="preserve"> 92</w:t>
      </w:r>
      <w:bookmarkStart w:id="1" w:name="_GoBack"/>
      <w:bookmarkEnd w:id="1"/>
    </w:p>
    <w:p w:rsidR="00196F06" w:rsidRPr="0013008D" w:rsidRDefault="00196F06" w:rsidP="0013008D">
      <w:pPr>
        <w:pStyle w:val="10"/>
        <w:keepNext/>
        <w:keepLines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13008D">
        <w:rPr>
          <w:rFonts w:ascii="Times New Roman" w:hAnsi="Times New Roman" w:cs="Times New Roman"/>
          <w:sz w:val="28"/>
          <w:szCs w:val="28"/>
        </w:rPr>
        <w:t>ПОЛОЖЕННЯ</w:t>
      </w:r>
      <w:bookmarkEnd w:id="2"/>
    </w:p>
    <w:p w:rsidR="00196F06" w:rsidRDefault="00196F06" w:rsidP="00A5557D">
      <w:pPr>
        <w:pStyle w:val="10"/>
        <w:keepNext/>
        <w:keepLines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13008D">
        <w:rPr>
          <w:rFonts w:ascii="Times New Roman" w:hAnsi="Times New Roman" w:cs="Times New Roman"/>
          <w:sz w:val="28"/>
          <w:szCs w:val="28"/>
        </w:rPr>
        <w:t xml:space="preserve">про прокурора з міжнародно-правового </w:t>
      </w:r>
      <w:bookmarkEnd w:id="3"/>
      <w:r w:rsidRPr="0013008D">
        <w:rPr>
          <w:rFonts w:ascii="Times New Roman" w:hAnsi="Times New Roman" w:cs="Times New Roman"/>
          <w:sz w:val="28"/>
          <w:szCs w:val="28"/>
        </w:rPr>
        <w:t>співробітництва</w:t>
      </w:r>
    </w:p>
    <w:p w:rsidR="00196F06" w:rsidRPr="0013008D" w:rsidRDefault="00196F06" w:rsidP="00A5557D">
      <w:pPr>
        <w:pStyle w:val="30"/>
        <w:shd w:val="clear" w:color="auto" w:fill="auto"/>
        <w:tabs>
          <w:tab w:val="left" w:pos="867"/>
        </w:tabs>
        <w:spacing w:before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:rsidR="00196F06" w:rsidRDefault="00196F06" w:rsidP="0013008D">
      <w:pPr>
        <w:pStyle w:val="10"/>
        <w:keepNext/>
        <w:keepLines/>
        <w:shd w:val="clear" w:color="auto" w:fill="auto"/>
        <w:spacing w:line="240" w:lineRule="auto"/>
        <w:ind w:right="-146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196F06" w:rsidRDefault="00196F06" w:rsidP="00B63177">
      <w:pPr>
        <w:pStyle w:val="10"/>
        <w:keepNext/>
        <w:keepLines/>
        <w:numPr>
          <w:ilvl w:val="0"/>
          <w:numId w:val="6"/>
        </w:numPr>
        <w:shd w:val="clear" w:color="auto" w:fill="auto"/>
        <w:spacing w:line="240" w:lineRule="auto"/>
        <w:ind w:right="-146"/>
        <w:jc w:val="both"/>
        <w:rPr>
          <w:rFonts w:ascii="Times New Roman" w:hAnsi="Times New Roman" w:cs="Times New Roman"/>
          <w:sz w:val="28"/>
          <w:szCs w:val="28"/>
        </w:rPr>
      </w:pPr>
      <w:r w:rsidRPr="0013008D">
        <w:rPr>
          <w:rFonts w:ascii="Times New Roman" w:hAnsi="Times New Roman" w:cs="Times New Roman"/>
          <w:sz w:val="28"/>
          <w:szCs w:val="28"/>
        </w:rPr>
        <w:t>Загальні положення</w:t>
      </w:r>
      <w:bookmarkEnd w:id="4"/>
    </w:p>
    <w:p w:rsidR="00B63177" w:rsidRPr="0013008D" w:rsidRDefault="00B63177" w:rsidP="00B63177">
      <w:pPr>
        <w:pStyle w:val="10"/>
        <w:keepNext/>
        <w:keepLines/>
        <w:shd w:val="clear" w:color="auto" w:fill="auto"/>
        <w:spacing w:line="240" w:lineRule="auto"/>
        <w:ind w:left="920" w:right="-146"/>
        <w:jc w:val="both"/>
        <w:rPr>
          <w:rFonts w:ascii="Times New Roman" w:hAnsi="Times New Roman" w:cs="Times New Roman"/>
          <w:sz w:val="28"/>
          <w:szCs w:val="28"/>
        </w:rPr>
      </w:pPr>
    </w:p>
    <w:p w:rsidR="00196F06" w:rsidRPr="0013008D" w:rsidRDefault="00196F06" w:rsidP="0013008D">
      <w:pPr>
        <w:pStyle w:val="20"/>
        <w:shd w:val="clear" w:color="auto" w:fill="auto"/>
        <w:spacing w:after="0" w:line="240" w:lineRule="auto"/>
        <w:ind w:right="-14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3008D">
        <w:rPr>
          <w:rStyle w:val="21"/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13008D">
        <w:rPr>
          <w:rFonts w:ascii="Times New Roman" w:hAnsi="Times New Roman" w:cs="Times New Roman"/>
          <w:sz w:val="28"/>
          <w:szCs w:val="28"/>
        </w:rPr>
        <w:t>Прокурор з міжнародно-правового співробітництва є самостійним структурним підрозділом  Миколаївської обласної прокуратури, підпорядкованим кері</w:t>
      </w:r>
      <w:r>
        <w:rPr>
          <w:rFonts w:ascii="Times New Roman" w:hAnsi="Times New Roman" w:cs="Times New Roman"/>
          <w:sz w:val="28"/>
          <w:szCs w:val="28"/>
        </w:rPr>
        <w:t xml:space="preserve">внику </w:t>
      </w:r>
      <w:r w:rsidRPr="0013008D">
        <w:rPr>
          <w:rFonts w:ascii="Times New Roman" w:hAnsi="Times New Roman" w:cs="Times New Roman"/>
          <w:sz w:val="28"/>
          <w:szCs w:val="28"/>
        </w:rPr>
        <w:t>обласної прокуратури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FC6">
        <w:rPr>
          <w:rFonts w:ascii="Times New Roman" w:hAnsi="Times New Roman" w:cs="Times New Roman"/>
          <w:sz w:val="28"/>
          <w:szCs w:val="28"/>
        </w:rPr>
        <w:t>його першому заступнику або</w:t>
      </w:r>
      <w:r>
        <w:rPr>
          <w:rFonts w:ascii="Times New Roman" w:hAnsi="Times New Roman" w:cs="Times New Roman"/>
          <w:sz w:val="28"/>
          <w:szCs w:val="28"/>
        </w:rPr>
        <w:t xml:space="preserve"> заступнику</w:t>
      </w:r>
      <w:r w:rsidRPr="0013008D">
        <w:rPr>
          <w:rFonts w:ascii="Times New Roman" w:hAnsi="Times New Roman" w:cs="Times New Roman"/>
          <w:sz w:val="28"/>
          <w:szCs w:val="28"/>
        </w:rPr>
        <w:t xml:space="preserve"> відповідно до розподілу обов’язків між керівництвом.</w:t>
      </w:r>
    </w:p>
    <w:p w:rsidR="00196F06" w:rsidRPr="0013008D" w:rsidRDefault="00196F06" w:rsidP="0013008D">
      <w:pPr>
        <w:pStyle w:val="20"/>
        <w:shd w:val="clear" w:color="auto" w:fill="auto"/>
        <w:spacing w:after="0" w:line="240" w:lineRule="auto"/>
        <w:ind w:right="-14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3008D">
        <w:rPr>
          <w:rStyle w:val="21"/>
          <w:rFonts w:ascii="Times New Roman" w:hAnsi="Times New Roman" w:cs="Times New Roman"/>
          <w:sz w:val="28"/>
          <w:szCs w:val="28"/>
        </w:rPr>
        <w:t xml:space="preserve">1.2. </w:t>
      </w:r>
      <w:r w:rsidRPr="0013008D">
        <w:rPr>
          <w:rFonts w:ascii="Times New Roman" w:hAnsi="Times New Roman" w:cs="Times New Roman"/>
          <w:sz w:val="28"/>
          <w:szCs w:val="28"/>
        </w:rPr>
        <w:t xml:space="preserve">У своїй діяльності </w:t>
      </w:r>
      <w:r w:rsidR="00B95FC6">
        <w:rPr>
          <w:rFonts w:ascii="Times New Roman" w:hAnsi="Times New Roman" w:cs="Times New Roman"/>
          <w:sz w:val="28"/>
          <w:szCs w:val="28"/>
        </w:rPr>
        <w:t>п</w:t>
      </w:r>
      <w:r w:rsidR="00B95FC6" w:rsidRPr="0013008D">
        <w:rPr>
          <w:rFonts w:ascii="Times New Roman" w:hAnsi="Times New Roman" w:cs="Times New Roman"/>
          <w:sz w:val="28"/>
          <w:szCs w:val="28"/>
        </w:rPr>
        <w:t xml:space="preserve">рокурор з міжнародно-правового співробітництва </w:t>
      </w:r>
      <w:r w:rsidRPr="0013008D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 прокуратуру», Кримінальним та Кримінальним процесуальним кодексами, іншими актами законодавства, організаційно-розпорядчими документами Генерального прокурора та керівника обласної прокуратури, Регламентом обласної прокуратури, а також цим Положенням.</w:t>
      </w:r>
    </w:p>
    <w:p w:rsidR="00196F06" w:rsidRPr="0013008D" w:rsidRDefault="00196F06" w:rsidP="0013008D">
      <w:pPr>
        <w:pStyle w:val="20"/>
        <w:shd w:val="clear" w:color="auto" w:fill="auto"/>
        <w:spacing w:line="240" w:lineRule="auto"/>
        <w:ind w:right="-14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3008D">
        <w:rPr>
          <w:rStyle w:val="21"/>
          <w:rFonts w:ascii="Times New Roman" w:hAnsi="Times New Roman" w:cs="Times New Roman"/>
          <w:sz w:val="28"/>
          <w:szCs w:val="28"/>
        </w:rPr>
        <w:t xml:space="preserve">1.3. </w:t>
      </w:r>
      <w:r w:rsidRPr="0013008D">
        <w:rPr>
          <w:rFonts w:ascii="Times New Roman" w:hAnsi="Times New Roman" w:cs="Times New Roman"/>
          <w:sz w:val="28"/>
          <w:szCs w:val="28"/>
        </w:rPr>
        <w:t>Прокурор з міжнародно-правового співробітництва організовує роботу у взаємодії з іншими структурними підрозділами облас</w:t>
      </w:r>
      <w:r>
        <w:rPr>
          <w:rFonts w:ascii="Times New Roman" w:hAnsi="Times New Roman" w:cs="Times New Roman"/>
          <w:sz w:val="28"/>
          <w:szCs w:val="28"/>
        </w:rPr>
        <w:t>ної прокуратури</w:t>
      </w:r>
      <w:r w:rsidRPr="0013008D">
        <w:rPr>
          <w:rFonts w:ascii="Times New Roman" w:hAnsi="Times New Roman" w:cs="Times New Roman"/>
          <w:sz w:val="28"/>
          <w:szCs w:val="28"/>
        </w:rPr>
        <w:t xml:space="preserve">, </w:t>
      </w:r>
      <w:r w:rsidRPr="00B95FC6">
        <w:rPr>
          <w:rFonts w:ascii="Times New Roman" w:hAnsi="Times New Roman" w:cs="Times New Roman"/>
          <w:sz w:val="28"/>
          <w:szCs w:val="28"/>
        </w:rPr>
        <w:t>окружними прокуратурами</w:t>
      </w:r>
      <w:r w:rsidRPr="0013008D">
        <w:rPr>
          <w:rFonts w:ascii="Times New Roman" w:hAnsi="Times New Roman" w:cs="Times New Roman"/>
          <w:sz w:val="28"/>
          <w:szCs w:val="28"/>
        </w:rPr>
        <w:t>, правоохоронними, судовими органами, органами влади і управління.</w:t>
      </w:r>
    </w:p>
    <w:p w:rsidR="00196F06" w:rsidRDefault="00196F06" w:rsidP="001D0AE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line="240" w:lineRule="auto"/>
        <w:ind w:left="0" w:right="-146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13008D">
        <w:rPr>
          <w:rFonts w:ascii="Times New Roman" w:hAnsi="Times New Roman" w:cs="Times New Roman"/>
          <w:sz w:val="28"/>
          <w:szCs w:val="28"/>
        </w:rPr>
        <w:t>Основні завдання прокурора з міжнаро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Pr="0013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008D">
        <w:rPr>
          <w:rFonts w:ascii="Times New Roman" w:hAnsi="Times New Roman" w:cs="Times New Roman"/>
          <w:sz w:val="28"/>
          <w:szCs w:val="28"/>
        </w:rPr>
        <w:t xml:space="preserve"> правового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76F" w:rsidRPr="0013008D">
        <w:rPr>
          <w:rFonts w:ascii="Times New Roman" w:hAnsi="Times New Roman" w:cs="Times New Roman"/>
          <w:sz w:val="28"/>
          <w:szCs w:val="28"/>
        </w:rPr>
        <w:t>співробітницт</w:t>
      </w:r>
      <w:r w:rsidR="0077776F">
        <w:rPr>
          <w:rFonts w:ascii="Times New Roman" w:hAnsi="Times New Roman" w:cs="Times New Roman"/>
          <w:sz w:val="28"/>
          <w:szCs w:val="28"/>
        </w:rPr>
        <w:t>ва</w:t>
      </w:r>
      <w:r w:rsidR="00B63177">
        <w:rPr>
          <w:rFonts w:ascii="Times New Roman" w:hAnsi="Times New Roman" w:cs="Times New Roman"/>
          <w:sz w:val="28"/>
          <w:szCs w:val="28"/>
        </w:rPr>
        <w:t>:</w:t>
      </w:r>
    </w:p>
    <w:p w:rsidR="00B63177" w:rsidRPr="0013008D" w:rsidRDefault="00B63177" w:rsidP="00B63177">
      <w:pPr>
        <w:pStyle w:val="10"/>
        <w:keepNext/>
        <w:keepLines/>
        <w:shd w:val="clear" w:color="auto" w:fill="auto"/>
        <w:tabs>
          <w:tab w:val="left" w:pos="867"/>
        </w:tabs>
        <w:spacing w:line="240" w:lineRule="auto"/>
        <w:ind w:left="360" w:right="-146"/>
        <w:jc w:val="both"/>
        <w:rPr>
          <w:rFonts w:ascii="Times New Roman" w:hAnsi="Times New Roman" w:cs="Times New Roman"/>
          <w:sz w:val="28"/>
          <w:szCs w:val="28"/>
        </w:rPr>
      </w:pPr>
    </w:p>
    <w:p w:rsidR="00196F06" w:rsidRPr="000C0048" w:rsidRDefault="00196F06" w:rsidP="00064C70">
      <w:pPr>
        <w:pStyle w:val="a7"/>
        <w:spacing w:after="12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169A1">
        <w:rPr>
          <w:b/>
          <w:bCs/>
          <w:sz w:val="28"/>
          <w:szCs w:val="28"/>
        </w:rPr>
        <w:t>.1.</w:t>
      </w:r>
      <w:r w:rsidRPr="003169A1">
        <w:rPr>
          <w:sz w:val="28"/>
          <w:szCs w:val="28"/>
        </w:rPr>
        <w:t xml:space="preserve"> Забезпечення реалізації визначених законодавством функцій органів прокуратури, виконання яких потребує застосування норм міжнародних договорів України, у галузі міжнародного співробітництва під час кримінального провадження </w:t>
      </w:r>
      <w:r w:rsidRPr="000C0048">
        <w:rPr>
          <w:sz w:val="28"/>
          <w:szCs w:val="28"/>
        </w:rPr>
        <w:t xml:space="preserve">або взаємодії з компетентними установами іноземних держав. </w:t>
      </w:r>
    </w:p>
    <w:p w:rsidR="00196F06" w:rsidRPr="003169A1" w:rsidRDefault="00196F06" w:rsidP="00064C70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3169A1">
        <w:rPr>
          <w:rFonts w:ascii="Times New Roman" w:hAnsi="Times New Roman" w:cs="Times New Roman"/>
          <w:b/>
          <w:spacing w:val="-4"/>
          <w:sz w:val="28"/>
          <w:szCs w:val="28"/>
        </w:rPr>
        <w:t xml:space="preserve">.2.  </w:t>
      </w:r>
      <w:r w:rsidRPr="003169A1">
        <w:rPr>
          <w:rFonts w:ascii="Times New Roman" w:hAnsi="Times New Roman" w:cs="Times New Roman"/>
          <w:sz w:val="28"/>
          <w:szCs w:val="28"/>
        </w:rPr>
        <w:t>Забезпечення контролю за виконанням окружними прокуратурами вимог міжнародних договорів у сфері кримінального судочинства, згоду на обов’язковість яких надано Верховною Радою України, та законів у сфері міжнародного співробітництва під час кримінального провадження</w:t>
      </w:r>
      <w:r w:rsidRPr="003169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6F06" w:rsidRPr="000C0048" w:rsidRDefault="00196F06" w:rsidP="00064C70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0AE7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Pr="000C0048">
        <w:rPr>
          <w:rFonts w:ascii="Times New Roman" w:hAnsi="Times New Roman" w:cs="Times New Roman"/>
          <w:color w:val="auto"/>
          <w:sz w:val="28"/>
          <w:szCs w:val="28"/>
        </w:rPr>
        <w:t xml:space="preserve"> Забезпечення контролю за прийняттям остаточних процесуальних рішень у кримінальних проваджень, що надійшли до органів прокуратури України з-за кордону в порядку перейняття, а також кримінальних проваджень, зареєстрованих за результатами розгляду повідомлень компетентних органів іноземних держав про вчинення кримінальних правопорушень громадянами України.</w:t>
      </w:r>
    </w:p>
    <w:p w:rsidR="00196F06" w:rsidRDefault="00196F06" w:rsidP="00064C70">
      <w:pPr>
        <w:spacing w:after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169A1">
        <w:rPr>
          <w:rFonts w:ascii="Times New Roman" w:hAnsi="Times New Roman" w:cs="Times New Roman"/>
          <w:b/>
          <w:sz w:val="28"/>
          <w:szCs w:val="28"/>
        </w:rPr>
        <w:t>.4.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r w:rsidRPr="000C0048">
        <w:rPr>
          <w:rFonts w:ascii="Times New Roman" w:hAnsi="Times New Roman" w:cs="Times New Roman"/>
          <w:color w:val="auto"/>
          <w:sz w:val="28"/>
          <w:szCs w:val="28"/>
        </w:rPr>
        <w:t xml:space="preserve">Організація розгляду та безпосередній розгляд у межах компетенції запитів про міжнародну правову допомогу, екстрадицію і перейняття кримінального провадження, що надходять відповідно від органів прокуратури та органів досудового розслідування області, а також від іноземних компетентних органів, як безпосередньо, так і через Офіс Генерального прокурора відповідно до вимог міжнародних договорів та чинного законодавства України. Забезпечення дотримання встановлених процедур, строків, повноти, а також належної якості підготовки та виконання запитів про міжнародну правову допомогу в кримінальному провадженні. </w:t>
      </w:r>
    </w:p>
    <w:p w:rsidR="00196F06" w:rsidRPr="003B7976" w:rsidRDefault="00196F06" w:rsidP="004D4553">
      <w:pPr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69A1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Pr="00460A72">
        <w:rPr>
          <w:rFonts w:ascii="Times New Roman" w:hAnsi="Times New Roman" w:cs="Times New Roman"/>
          <w:color w:val="auto"/>
          <w:sz w:val="28"/>
          <w:szCs w:val="28"/>
        </w:rPr>
        <w:t>Забезпечення додержання прав фізичних та юридичних осіб, інтереси яких зачіпаються при міжнародному співробітництві під час кримінального провадження, своєчасного і повного реагування на порушення закону та притягнення винних осіб до відповідальності, а також вжиття заходів до оскарження прийнятих слідчим суддею (судом) рішень, які суперечать вимогам  національного  та  міжнародного  законодавства.</w:t>
      </w:r>
    </w:p>
    <w:p w:rsidR="00196F06" w:rsidRPr="003169A1" w:rsidRDefault="00196F06" w:rsidP="00064C70">
      <w:pPr>
        <w:pStyle w:val="a7"/>
        <w:spacing w:after="12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Pr="003169A1">
        <w:rPr>
          <w:b/>
          <w:sz w:val="28"/>
          <w:szCs w:val="28"/>
        </w:rPr>
        <w:t>.</w:t>
      </w:r>
      <w:r w:rsidRPr="003169A1">
        <w:rPr>
          <w:b/>
          <w:sz w:val="28"/>
          <w:szCs w:val="28"/>
        </w:rPr>
        <w:tab/>
      </w:r>
      <w:r w:rsidRPr="003169A1">
        <w:rPr>
          <w:sz w:val="28"/>
          <w:szCs w:val="28"/>
        </w:rPr>
        <w:t xml:space="preserve">Надання структурним підрозділам обласної прокуратури  консультативної та методичної допомоги з питань, віднесених до компетенції  </w:t>
      </w:r>
      <w:r w:rsidR="00223DE8">
        <w:rPr>
          <w:sz w:val="28"/>
          <w:szCs w:val="28"/>
        </w:rPr>
        <w:t>п</w:t>
      </w:r>
      <w:r w:rsidR="00223DE8" w:rsidRPr="0013008D">
        <w:rPr>
          <w:sz w:val="28"/>
          <w:szCs w:val="28"/>
        </w:rPr>
        <w:t>рокурор</w:t>
      </w:r>
      <w:r w:rsidR="00223DE8">
        <w:rPr>
          <w:sz w:val="28"/>
          <w:szCs w:val="28"/>
        </w:rPr>
        <w:t>а</w:t>
      </w:r>
      <w:r w:rsidR="00223DE8" w:rsidRPr="0013008D">
        <w:rPr>
          <w:sz w:val="28"/>
          <w:szCs w:val="28"/>
        </w:rPr>
        <w:t xml:space="preserve"> з міжнародно-правового співробітництва</w:t>
      </w:r>
      <w:r w:rsidRPr="003169A1">
        <w:rPr>
          <w:sz w:val="28"/>
          <w:szCs w:val="28"/>
        </w:rPr>
        <w:t>.</w:t>
      </w:r>
    </w:p>
    <w:p w:rsidR="00196F06" w:rsidRPr="003169A1" w:rsidRDefault="00196F06" w:rsidP="00064C70">
      <w:pPr>
        <w:tabs>
          <w:tab w:val="left" w:pos="993"/>
          <w:tab w:val="left" w:pos="14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316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69A1">
        <w:rPr>
          <w:rFonts w:ascii="Times New Roman" w:hAnsi="Times New Roman" w:cs="Times New Roman"/>
          <w:sz w:val="28"/>
          <w:szCs w:val="28"/>
        </w:rPr>
        <w:t xml:space="preserve">У межах компетенції забезпечення взаємодії з відповідними підрозділами Міністерства юстиції України, з судовими, правоохоронними та іншими державними органами області з питань міжнародного  співробітництва  під  час  кримінального  провадження.  </w:t>
      </w:r>
      <w:r w:rsidRPr="003169A1">
        <w:rPr>
          <w:rFonts w:ascii="Times New Roman" w:hAnsi="Times New Roman" w:cs="Times New Roman"/>
          <w:sz w:val="28"/>
          <w:szCs w:val="28"/>
        </w:rPr>
        <w:tab/>
      </w:r>
    </w:p>
    <w:p w:rsidR="00196F06" w:rsidRPr="000C0048" w:rsidRDefault="00196F06" w:rsidP="00064C70">
      <w:pPr>
        <w:pStyle w:val="a7"/>
        <w:spacing w:after="12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 w:rsidRPr="003169A1">
        <w:rPr>
          <w:b/>
          <w:sz w:val="28"/>
          <w:szCs w:val="28"/>
        </w:rPr>
        <w:t>.</w:t>
      </w:r>
      <w:r w:rsidRPr="003169A1">
        <w:rPr>
          <w:sz w:val="28"/>
          <w:szCs w:val="28"/>
        </w:rPr>
        <w:t xml:space="preserve"> </w:t>
      </w:r>
      <w:r w:rsidRPr="003169A1">
        <w:rPr>
          <w:sz w:val="28"/>
          <w:szCs w:val="28"/>
        </w:rPr>
        <w:tab/>
      </w:r>
      <w:r w:rsidRPr="000C0048">
        <w:rPr>
          <w:sz w:val="28"/>
          <w:szCs w:val="28"/>
        </w:rPr>
        <w:t>За дорученням Офісу Генерального прокурора та керівництва обласної прокуратури здійснення в межах компетенції в установленому порядку контактів з представниками посольств та консульських установ іноземних держав в Україні з питань міжнародного співробітництва під час кримінального провадження.</w:t>
      </w:r>
    </w:p>
    <w:p w:rsidR="00196F06" w:rsidRPr="000C0048" w:rsidRDefault="00196F06" w:rsidP="00064C70">
      <w:pPr>
        <w:pStyle w:val="a9"/>
        <w:spacing w:after="12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Pr="000C0048">
        <w:rPr>
          <w:b/>
          <w:bCs/>
          <w:sz w:val="28"/>
          <w:szCs w:val="28"/>
        </w:rPr>
        <w:t>.</w:t>
      </w:r>
      <w:r w:rsidRPr="000C0048">
        <w:rPr>
          <w:sz w:val="28"/>
          <w:szCs w:val="28"/>
        </w:rPr>
        <w:t xml:space="preserve"> Підготовка та здійснення в межах компетенції заходів міжнародного характеру (зустрічі, переговори, конференції, семінари, наради тощо).</w:t>
      </w:r>
    </w:p>
    <w:p w:rsidR="00196F06" w:rsidRPr="0013008D" w:rsidRDefault="00196F06" w:rsidP="001D0AE7">
      <w:pPr>
        <w:pStyle w:val="10"/>
        <w:keepNext/>
        <w:keepLines/>
        <w:shd w:val="clear" w:color="auto" w:fill="auto"/>
        <w:tabs>
          <w:tab w:val="left" w:pos="867"/>
        </w:tabs>
        <w:spacing w:line="240" w:lineRule="auto"/>
        <w:ind w:right="-14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008D">
        <w:rPr>
          <w:rFonts w:ascii="Times New Roman" w:hAnsi="Times New Roman" w:cs="Times New Roman"/>
          <w:sz w:val="28"/>
          <w:szCs w:val="28"/>
        </w:rPr>
        <w:t>Повноваження прокурора з міжнародно - правового співробітництв</w:t>
      </w:r>
      <w:bookmarkEnd w:id="6"/>
      <w:r w:rsidR="0077776F">
        <w:rPr>
          <w:rFonts w:ascii="Times New Roman" w:hAnsi="Times New Roman" w:cs="Times New Roman"/>
          <w:sz w:val="28"/>
          <w:szCs w:val="28"/>
        </w:rPr>
        <w:t>а</w:t>
      </w:r>
      <w:r w:rsidR="00B63177">
        <w:rPr>
          <w:rFonts w:ascii="Times New Roman" w:hAnsi="Times New Roman" w:cs="Times New Roman"/>
          <w:sz w:val="28"/>
          <w:szCs w:val="28"/>
        </w:rPr>
        <w:t>:</w:t>
      </w:r>
    </w:p>
    <w:p w:rsidR="00196F06" w:rsidRDefault="00196F06" w:rsidP="00F32BCD">
      <w:pPr>
        <w:pStyle w:val="a7"/>
        <w:spacing w:after="120"/>
        <w:ind w:firstLine="709"/>
        <w:rPr>
          <w:b/>
          <w:spacing w:val="-4"/>
          <w:sz w:val="28"/>
          <w:szCs w:val="28"/>
        </w:rPr>
      </w:pPr>
    </w:p>
    <w:p w:rsidR="00196F06" w:rsidRPr="003169A1" w:rsidRDefault="00196F06" w:rsidP="00F32BCD">
      <w:pPr>
        <w:pStyle w:val="a7"/>
        <w:spacing w:after="12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Pr="003169A1">
        <w:rPr>
          <w:b/>
          <w:spacing w:val="-4"/>
          <w:sz w:val="28"/>
          <w:szCs w:val="28"/>
        </w:rPr>
        <w:t>.1</w:t>
      </w:r>
      <w:r w:rsidRPr="003169A1">
        <w:rPr>
          <w:spacing w:val="-4"/>
          <w:sz w:val="28"/>
          <w:szCs w:val="28"/>
        </w:rPr>
        <w:t xml:space="preserve">. У межах компетенції </w:t>
      </w:r>
      <w:r w:rsidRPr="00223DE8">
        <w:rPr>
          <w:spacing w:val="-4"/>
          <w:sz w:val="28"/>
          <w:szCs w:val="28"/>
        </w:rPr>
        <w:t>одержувати</w:t>
      </w:r>
      <w:r w:rsidRPr="003169A1">
        <w:rPr>
          <w:spacing w:val="-4"/>
          <w:sz w:val="28"/>
          <w:szCs w:val="28"/>
        </w:rPr>
        <w:t xml:space="preserve"> від структурних підрозділів обласної прокуратури та окружних прокуратур необхідні документи та інформацію (довідки, копії процесуальних документів і наглядові провадження у кримінальних провадженнях, а також матеріали перевірок,  аналізи,  узагальнення,  інформаційні та  аналітичні  документи  тощо). </w:t>
      </w:r>
    </w:p>
    <w:p w:rsidR="00196F06" w:rsidRPr="003169A1" w:rsidRDefault="00196F06" w:rsidP="00F32BCD">
      <w:pPr>
        <w:pStyle w:val="a7"/>
        <w:spacing w:after="12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Pr="003169A1">
        <w:rPr>
          <w:b/>
          <w:spacing w:val="-4"/>
          <w:sz w:val="28"/>
          <w:szCs w:val="28"/>
        </w:rPr>
        <w:t>.2.</w:t>
      </w:r>
      <w:r w:rsidRPr="003169A1">
        <w:rPr>
          <w:spacing w:val="-4"/>
          <w:sz w:val="28"/>
          <w:szCs w:val="28"/>
        </w:rPr>
        <w:t xml:space="preserve"> </w:t>
      </w:r>
      <w:r w:rsidRPr="00223DE8">
        <w:rPr>
          <w:spacing w:val="-4"/>
          <w:sz w:val="28"/>
          <w:szCs w:val="28"/>
        </w:rPr>
        <w:t>Отримувати</w:t>
      </w:r>
      <w:r>
        <w:rPr>
          <w:spacing w:val="-4"/>
          <w:sz w:val="28"/>
          <w:szCs w:val="28"/>
        </w:rPr>
        <w:t xml:space="preserve"> від відповідних структурних підрозділів обласної прокуратури </w:t>
      </w:r>
      <w:r w:rsidRPr="003169A1">
        <w:rPr>
          <w:spacing w:val="-4"/>
          <w:sz w:val="28"/>
          <w:szCs w:val="28"/>
        </w:rPr>
        <w:t xml:space="preserve">обґрунтованих </w:t>
      </w:r>
      <w:r w:rsidRPr="00223DE8">
        <w:rPr>
          <w:spacing w:val="-4"/>
          <w:sz w:val="28"/>
          <w:szCs w:val="28"/>
        </w:rPr>
        <w:t>висновків</w:t>
      </w:r>
      <w:r w:rsidRPr="003169A1">
        <w:rPr>
          <w:spacing w:val="-4"/>
          <w:sz w:val="28"/>
          <w:szCs w:val="28"/>
        </w:rPr>
        <w:t xml:space="preserve"> щодо дотримання вимог чинного законодавства України у кримінальних провадженнях: </w:t>
      </w:r>
    </w:p>
    <w:p w:rsidR="00196F06" w:rsidRPr="003169A1" w:rsidRDefault="00196F06" w:rsidP="00F32BCD">
      <w:pPr>
        <w:pStyle w:val="a7"/>
        <w:spacing w:after="120"/>
        <w:ind w:firstLine="709"/>
        <w:rPr>
          <w:spacing w:val="-4"/>
          <w:sz w:val="28"/>
          <w:szCs w:val="28"/>
        </w:rPr>
      </w:pPr>
      <w:r w:rsidRPr="003169A1">
        <w:rPr>
          <w:spacing w:val="-4"/>
          <w:sz w:val="28"/>
          <w:szCs w:val="28"/>
        </w:rPr>
        <w:t xml:space="preserve">- у яких вирішуються питання про екстрадицію та оголошення міжнародного розшуку осіб; </w:t>
      </w:r>
    </w:p>
    <w:p w:rsidR="00196F06" w:rsidRPr="003169A1" w:rsidRDefault="00196F06" w:rsidP="00F32BCD">
      <w:pPr>
        <w:pStyle w:val="a7"/>
        <w:spacing w:after="120"/>
        <w:ind w:firstLine="709"/>
        <w:rPr>
          <w:spacing w:val="-4"/>
          <w:sz w:val="28"/>
          <w:szCs w:val="28"/>
        </w:rPr>
      </w:pPr>
      <w:r w:rsidRPr="003169A1">
        <w:rPr>
          <w:spacing w:val="-4"/>
          <w:sz w:val="28"/>
          <w:szCs w:val="28"/>
        </w:rPr>
        <w:lastRenderedPageBreak/>
        <w:t>-  які передаються компетентним органам інших держав;</w:t>
      </w:r>
    </w:p>
    <w:p w:rsidR="00196F06" w:rsidRPr="003169A1" w:rsidRDefault="00196F06" w:rsidP="00F32BCD">
      <w:pPr>
        <w:pStyle w:val="a7"/>
        <w:spacing w:after="120"/>
        <w:ind w:firstLine="709"/>
        <w:rPr>
          <w:spacing w:val="-4"/>
          <w:sz w:val="28"/>
          <w:szCs w:val="28"/>
        </w:rPr>
      </w:pPr>
      <w:r w:rsidRPr="003169A1">
        <w:rPr>
          <w:spacing w:val="-4"/>
          <w:sz w:val="28"/>
          <w:szCs w:val="28"/>
        </w:rPr>
        <w:t>- які надійшли від компетентних органів інших держав у порядку перейняття;</w:t>
      </w:r>
    </w:p>
    <w:p w:rsidR="00196F06" w:rsidRPr="00223DE8" w:rsidRDefault="00196F06" w:rsidP="00223DE8">
      <w:pPr>
        <w:pStyle w:val="a7"/>
        <w:spacing w:after="120"/>
        <w:ind w:firstLine="709"/>
        <w:rPr>
          <w:spacing w:val="-4"/>
          <w:sz w:val="28"/>
          <w:szCs w:val="28"/>
        </w:rPr>
      </w:pPr>
      <w:r w:rsidRPr="003169A1">
        <w:rPr>
          <w:spacing w:val="-4"/>
          <w:sz w:val="28"/>
          <w:szCs w:val="28"/>
        </w:rPr>
        <w:t>- у яких виникла необхідність в направленні запиту про надання міжнародної правової допомоги компетентними органами іноземної держави.</w:t>
      </w:r>
    </w:p>
    <w:p w:rsidR="00196F06" w:rsidRPr="003169A1" w:rsidRDefault="00196F06" w:rsidP="00F32BCD">
      <w:pPr>
        <w:pStyle w:val="a7"/>
        <w:spacing w:after="12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Pr="003169A1">
        <w:rPr>
          <w:b/>
          <w:spacing w:val="-4"/>
          <w:sz w:val="28"/>
          <w:szCs w:val="28"/>
        </w:rPr>
        <w:t>.3.</w:t>
      </w:r>
      <w:r w:rsidRPr="003169A1">
        <w:rPr>
          <w:spacing w:val="-4"/>
          <w:sz w:val="28"/>
          <w:szCs w:val="28"/>
        </w:rPr>
        <w:t xml:space="preserve"> За наявності підстав ініціювати проведення нарад у керівництва обласної прокуратури для розгляду проблемних питань з міжнародного  співробітництва.</w:t>
      </w:r>
    </w:p>
    <w:p w:rsidR="00196F06" w:rsidRPr="003169A1" w:rsidRDefault="00196F06" w:rsidP="00F32BCD">
      <w:pPr>
        <w:pStyle w:val="a7"/>
        <w:spacing w:after="12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Pr="003169A1">
        <w:rPr>
          <w:b/>
          <w:spacing w:val="-4"/>
          <w:sz w:val="28"/>
          <w:szCs w:val="28"/>
        </w:rPr>
        <w:t>.4.</w:t>
      </w:r>
      <w:r w:rsidRPr="003169A1">
        <w:rPr>
          <w:spacing w:val="-4"/>
          <w:sz w:val="28"/>
          <w:szCs w:val="28"/>
        </w:rPr>
        <w:t xml:space="preserve">  За погодженням з керівництвом обласної прокуратури залучати відповідні структурні підрозділи обласної прокуратури до проведення заходів міжнародного характеру (зустріч</w:t>
      </w:r>
      <w:r w:rsidRPr="00223DE8">
        <w:rPr>
          <w:spacing w:val="-4"/>
          <w:sz w:val="28"/>
          <w:szCs w:val="28"/>
        </w:rPr>
        <w:t>ей</w:t>
      </w:r>
      <w:r w:rsidRPr="003169A1">
        <w:rPr>
          <w:spacing w:val="-4"/>
          <w:sz w:val="28"/>
          <w:szCs w:val="28"/>
        </w:rPr>
        <w:t>, конференц</w:t>
      </w:r>
      <w:r w:rsidRPr="00223DE8">
        <w:rPr>
          <w:spacing w:val="-4"/>
          <w:sz w:val="28"/>
          <w:szCs w:val="28"/>
        </w:rPr>
        <w:t>ій</w:t>
      </w:r>
      <w:r w:rsidRPr="003169A1">
        <w:rPr>
          <w:spacing w:val="-4"/>
          <w:sz w:val="28"/>
          <w:szCs w:val="28"/>
        </w:rPr>
        <w:t>, семінар</w:t>
      </w:r>
      <w:r w:rsidRPr="00223DE8">
        <w:rPr>
          <w:spacing w:val="-4"/>
          <w:sz w:val="28"/>
          <w:szCs w:val="28"/>
        </w:rPr>
        <w:t>ів</w:t>
      </w:r>
      <w:r w:rsidRPr="003169A1">
        <w:rPr>
          <w:spacing w:val="-4"/>
          <w:sz w:val="28"/>
          <w:szCs w:val="28"/>
        </w:rPr>
        <w:t xml:space="preserve"> тощо), отримувати від них відповідні інформаційні матеріали, довідки тощо.</w:t>
      </w:r>
    </w:p>
    <w:p w:rsidR="00196F06" w:rsidRPr="003169A1" w:rsidRDefault="00196F06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69A1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A1">
        <w:rPr>
          <w:rFonts w:ascii="Times New Roman" w:hAnsi="Times New Roman" w:cs="Times New Roman"/>
          <w:sz w:val="28"/>
          <w:szCs w:val="28"/>
        </w:rPr>
        <w:t xml:space="preserve"> пропозиції до плану роботи обласної прокуратури, </w:t>
      </w:r>
      <w:r>
        <w:rPr>
          <w:rFonts w:ascii="Times New Roman" w:hAnsi="Times New Roman" w:cs="Times New Roman"/>
          <w:sz w:val="28"/>
          <w:szCs w:val="28"/>
        </w:rPr>
        <w:t>готувати</w:t>
      </w:r>
      <w:r w:rsidRPr="003169A1">
        <w:rPr>
          <w:rFonts w:ascii="Times New Roman" w:hAnsi="Times New Roman" w:cs="Times New Roman"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A1">
        <w:rPr>
          <w:rFonts w:ascii="Times New Roman" w:hAnsi="Times New Roman" w:cs="Times New Roman"/>
          <w:sz w:val="28"/>
          <w:szCs w:val="28"/>
        </w:rPr>
        <w:t xml:space="preserve"> для розгляду на нарадах у керівництва обласної прокуратури</w:t>
      </w:r>
      <w:r>
        <w:rPr>
          <w:rFonts w:ascii="Times New Roman" w:hAnsi="Times New Roman" w:cs="Times New Roman"/>
          <w:sz w:val="28"/>
          <w:szCs w:val="28"/>
        </w:rPr>
        <w:t xml:space="preserve"> з питань міжнародно-правового співробітництва</w:t>
      </w:r>
      <w:r w:rsidR="00922E97">
        <w:rPr>
          <w:rFonts w:ascii="Times New Roman" w:hAnsi="Times New Roman" w:cs="Times New Roman"/>
          <w:sz w:val="28"/>
          <w:szCs w:val="28"/>
        </w:rPr>
        <w:t>.</w:t>
      </w:r>
    </w:p>
    <w:p w:rsidR="00196F06" w:rsidRPr="003169A1" w:rsidRDefault="00196F06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0E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DE8">
        <w:rPr>
          <w:rFonts w:ascii="Times New Roman" w:hAnsi="Times New Roman" w:cs="Times New Roman"/>
          <w:color w:val="auto"/>
          <w:sz w:val="28"/>
          <w:szCs w:val="28"/>
        </w:rPr>
        <w:t>Готувати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9A1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169A1">
        <w:rPr>
          <w:rFonts w:ascii="Times New Roman" w:hAnsi="Times New Roman" w:cs="Times New Roman"/>
          <w:sz w:val="28"/>
          <w:szCs w:val="28"/>
        </w:rPr>
        <w:t xml:space="preserve"> наказів керівника обласної прокуратури, інших організаційно-розпорядчих документів</w:t>
      </w:r>
      <w:r w:rsidR="00922E97">
        <w:rPr>
          <w:rFonts w:ascii="Times New Roman" w:hAnsi="Times New Roman" w:cs="Times New Roman"/>
          <w:sz w:val="28"/>
          <w:szCs w:val="28"/>
        </w:rPr>
        <w:t>, листів</w:t>
      </w:r>
      <w:r>
        <w:rPr>
          <w:rFonts w:ascii="Times New Roman" w:hAnsi="Times New Roman" w:cs="Times New Roman"/>
          <w:sz w:val="28"/>
          <w:szCs w:val="28"/>
        </w:rPr>
        <w:t xml:space="preserve"> з питань міжнародно-правового співробітництва</w:t>
      </w:r>
      <w:r w:rsidR="00922E97">
        <w:rPr>
          <w:rFonts w:ascii="Times New Roman" w:hAnsi="Times New Roman" w:cs="Times New Roman"/>
          <w:sz w:val="28"/>
          <w:szCs w:val="28"/>
        </w:rPr>
        <w:t>.</w:t>
      </w:r>
    </w:p>
    <w:p w:rsidR="00196F06" w:rsidRPr="003169A1" w:rsidRDefault="00196F06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0E">
        <w:rPr>
          <w:rFonts w:ascii="Times New Roman" w:hAnsi="Times New Roman" w:cs="Times New Roman"/>
          <w:b/>
          <w:sz w:val="28"/>
          <w:szCs w:val="28"/>
        </w:rPr>
        <w:t>3.7.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r w:rsidRPr="00223DE8">
        <w:rPr>
          <w:rFonts w:ascii="Times New Roman" w:hAnsi="Times New Roman" w:cs="Times New Roman"/>
          <w:color w:val="auto"/>
          <w:sz w:val="28"/>
          <w:szCs w:val="28"/>
        </w:rPr>
        <w:t>Проводити</w:t>
      </w:r>
      <w:r w:rsidRPr="003169A1">
        <w:rPr>
          <w:rFonts w:ascii="Times New Roman" w:hAnsi="Times New Roman" w:cs="Times New Roman"/>
          <w:sz w:val="28"/>
          <w:szCs w:val="28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169A1">
        <w:rPr>
          <w:rFonts w:ascii="Times New Roman" w:hAnsi="Times New Roman" w:cs="Times New Roman"/>
          <w:sz w:val="28"/>
          <w:szCs w:val="28"/>
        </w:rPr>
        <w:t xml:space="preserve"> нарад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A1">
        <w:rPr>
          <w:rFonts w:ascii="Times New Roman" w:hAnsi="Times New Roman" w:cs="Times New Roman"/>
          <w:sz w:val="28"/>
          <w:szCs w:val="28"/>
        </w:rPr>
        <w:t xml:space="preserve"> з питань, що належать до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Pr="003169A1">
        <w:rPr>
          <w:rFonts w:ascii="Times New Roman" w:hAnsi="Times New Roman" w:cs="Times New Roman"/>
          <w:sz w:val="28"/>
          <w:szCs w:val="28"/>
        </w:rPr>
        <w:t xml:space="preserve"> компетенції</w:t>
      </w:r>
      <w:r w:rsidR="00922E97">
        <w:rPr>
          <w:rFonts w:ascii="Times New Roman" w:hAnsi="Times New Roman" w:cs="Times New Roman"/>
          <w:sz w:val="28"/>
          <w:szCs w:val="28"/>
        </w:rPr>
        <w:t>.</w:t>
      </w:r>
    </w:p>
    <w:p w:rsidR="00196F06" w:rsidRDefault="00196F06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85">
        <w:rPr>
          <w:rFonts w:ascii="Times New Roman" w:hAnsi="Times New Roman" w:cs="Times New Roman"/>
          <w:b/>
          <w:sz w:val="28"/>
          <w:szCs w:val="28"/>
        </w:rPr>
        <w:t>3.8.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r w:rsidRPr="00223DE8">
        <w:rPr>
          <w:rFonts w:ascii="Times New Roman" w:hAnsi="Times New Roman" w:cs="Times New Roman"/>
          <w:color w:val="auto"/>
          <w:sz w:val="28"/>
          <w:szCs w:val="28"/>
        </w:rPr>
        <w:t>Готувати та проводити навчально-методичні заходи, стажування працівників окружних прокуратур</w:t>
      </w:r>
      <w:r w:rsidR="00922E97">
        <w:rPr>
          <w:rFonts w:ascii="Times New Roman" w:hAnsi="Times New Roman" w:cs="Times New Roman"/>
          <w:sz w:val="28"/>
          <w:szCs w:val="28"/>
        </w:rPr>
        <w:t>.</w:t>
      </w:r>
    </w:p>
    <w:p w:rsidR="00922E97" w:rsidRDefault="00922E97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97">
        <w:rPr>
          <w:rFonts w:ascii="Times New Roman" w:hAnsi="Times New Roman" w:cs="Times New Roman"/>
          <w:b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Проводити аналітичну роботу </w:t>
      </w:r>
      <w:r w:rsidRPr="003169A1">
        <w:rPr>
          <w:rFonts w:ascii="Times New Roman" w:hAnsi="Times New Roman" w:cs="Times New Roman"/>
          <w:sz w:val="28"/>
          <w:szCs w:val="28"/>
        </w:rPr>
        <w:t>з питань, що належать до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Pr="003169A1">
        <w:rPr>
          <w:rFonts w:ascii="Times New Roman" w:hAnsi="Times New Roman" w:cs="Times New Roman"/>
          <w:sz w:val="28"/>
          <w:szCs w:val="28"/>
        </w:rPr>
        <w:t xml:space="preserve"> компетенції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F06" w:rsidRPr="003169A1" w:rsidRDefault="00196F06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85">
        <w:rPr>
          <w:rFonts w:ascii="Times New Roman" w:hAnsi="Times New Roman" w:cs="Times New Roman"/>
          <w:b/>
          <w:sz w:val="28"/>
          <w:szCs w:val="28"/>
        </w:rPr>
        <w:t>3.</w:t>
      </w:r>
      <w:r w:rsidR="00B63177">
        <w:rPr>
          <w:rFonts w:ascii="Times New Roman" w:hAnsi="Times New Roman" w:cs="Times New Roman"/>
          <w:b/>
          <w:sz w:val="28"/>
          <w:szCs w:val="28"/>
        </w:rPr>
        <w:t>10</w:t>
      </w:r>
      <w:r w:rsidRPr="00833F85">
        <w:rPr>
          <w:rFonts w:ascii="Times New Roman" w:hAnsi="Times New Roman" w:cs="Times New Roman"/>
          <w:b/>
          <w:sz w:val="28"/>
          <w:szCs w:val="28"/>
        </w:rPr>
        <w:t>.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r w:rsidRPr="00223DE8">
        <w:rPr>
          <w:rFonts w:ascii="Times New Roman" w:hAnsi="Times New Roman" w:cs="Times New Roman"/>
          <w:color w:val="auto"/>
          <w:sz w:val="28"/>
          <w:szCs w:val="28"/>
        </w:rPr>
        <w:t>Здійснювати виїзди</w:t>
      </w:r>
      <w:r w:rsidRPr="003169A1">
        <w:rPr>
          <w:rFonts w:ascii="Times New Roman" w:hAnsi="Times New Roman" w:cs="Times New Roman"/>
          <w:sz w:val="28"/>
          <w:szCs w:val="28"/>
        </w:rPr>
        <w:t xml:space="preserve"> до окружних прокуратур для проведення перевірок, надання практичної допомоги їхнім керівникам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F06" w:rsidRPr="003169A1" w:rsidRDefault="00196F06" w:rsidP="00F32BCD">
      <w:pPr>
        <w:tabs>
          <w:tab w:val="left" w:pos="1418"/>
          <w:tab w:val="left" w:pos="1701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8">
        <w:rPr>
          <w:rFonts w:ascii="Times New Roman" w:hAnsi="Times New Roman" w:cs="Times New Roman"/>
          <w:b/>
          <w:sz w:val="28"/>
          <w:szCs w:val="28"/>
        </w:rPr>
        <w:t>3.1</w:t>
      </w:r>
      <w:r w:rsidR="00B63177">
        <w:rPr>
          <w:rFonts w:ascii="Times New Roman" w:hAnsi="Times New Roman" w:cs="Times New Roman"/>
          <w:b/>
          <w:sz w:val="28"/>
          <w:szCs w:val="28"/>
        </w:rPr>
        <w:t>1</w:t>
      </w:r>
      <w:r w:rsidRPr="00223DE8">
        <w:rPr>
          <w:rFonts w:ascii="Times New Roman" w:hAnsi="Times New Roman" w:cs="Times New Roman"/>
          <w:b/>
          <w:sz w:val="28"/>
          <w:szCs w:val="28"/>
        </w:rPr>
        <w:t>.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r w:rsidRPr="00223DE8">
        <w:rPr>
          <w:rFonts w:ascii="Times New Roman" w:hAnsi="Times New Roman" w:cs="Times New Roman"/>
          <w:color w:val="auto"/>
          <w:sz w:val="28"/>
          <w:szCs w:val="28"/>
        </w:rPr>
        <w:t>Організовувати розгляд</w:t>
      </w:r>
      <w:r w:rsidRPr="003169A1">
        <w:rPr>
          <w:rFonts w:ascii="Times New Roman" w:hAnsi="Times New Roman" w:cs="Times New Roman"/>
          <w:sz w:val="28"/>
          <w:szCs w:val="28"/>
        </w:rPr>
        <w:t xml:space="preserve"> запитів про міжнародну правову допомогу і перейняття кримінальних проваджень, що надходять від органів прокуратури, органів досудового розслідування області та іноземних компетентних органів, як безпосередньо, так і через Офіс Генерального прокурора, а також їх вирішення відповідно до вимог чинних міжнародних договорів, згоду на обов’язковість яких надано Верховною Радою України, і Кримінального процесуального кодексу України</w:t>
      </w:r>
      <w:r w:rsidR="00922E97">
        <w:rPr>
          <w:rFonts w:ascii="Times New Roman" w:hAnsi="Times New Roman" w:cs="Times New Roman"/>
          <w:sz w:val="28"/>
          <w:szCs w:val="28"/>
        </w:rPr>
        <w:t>.</w:t>
      </w:r>
    </w:p>
    <w:p w:rsidR="00196F06" w:rsidRDefault="00196F06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85">
        <w:rPr>
          <w:rFonts w:ascii="Times New Roman" w:hAnsi="Times New Roman" w:cs="Times New Roman"/>
          <w:b/>
          <w:sz w:val="28"/>
          <w:szCs w:val="28"/>
        </w:rPr>
        <w:t>3.1</w:t>
      </w:r>
      <w:r w:rsidR="00B63177">
        <w:rPr>
          <w:rFonts w:ascii="Times New Roman" w:hAnsi="Times New Roman" w:cs="Times New Roman"/>
          <w:b/>
          <w:sz w:val="28"/>
          <w:szCs w:val="28"/>
        </w:rPr>
        <w:t>2</w:t>
      </w:r>
      <w:r w:rsidRPr="00833F85">
        <w:rPr>
          <w:rFonts w:ascii="Times New Roman" w:hAnsi="Times New Roman" w:cs="Times New Roman"/>
          <w:b/>
          <w:sz w:val="28"/>
          <w:szCs w:val="28"/>
        </w:rPr>
        <w:t>.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r w:rsidRPr="00223DE8">
        <w:rPr>
          <w:rFonts w:ascii="Times New Roman" w:hAnsi="Times New Roman" w:cs="Times New Roman"/>
          <w:color w:val="auto"/>
          <w:sz w:val="28"/>
          <w:szCs w:val="28"/>
        </w:rPr>
        <w:t>Організовувати підготовку та перевірку</w:t>
      </w:r>
      <w:r w:rsidRPr="003169A1">
        <w:rPr>
          <w:rFonts w:ascii="Times New Roman" w:hAnsi="Times New Roman" w:cs="Times New Roman"/>
          <w:sz w:val="28"/>
          <w:szCs w:val="28"/>
        </w:rPr>
        <w:t xml:space="preserve"> документів про видачу (екстрадицію) правопорушників, що надходять від органів досудового розслідування та судів області, на відповідність їх оформлення вимогам міжнародних договорів та чинного законодавства України, проведення </w:t>
      </w:r>
      <w:proofErr w:type="spellStart"/>
      <w:r w:rsidRPr="003169A1">
        <w:rPr>
          <w:rFonts w:ascii="Times New Roman" w:hAnsi="Times New Roman" w:cs="Times New Roman"/>
          <w:sz w:val="28"/>
          <w:szCs w:val="28"/>
        </w:rPr>
        <w:t>екстрадиційних</w:t>
      </w:r>
      <w:proofErr w:type="spellEnd"/>
      <w:r w:rsidRPr="003169A1">
        <w:rPr>
          <w:rFonts w:ascii="Times New Roman" w:hAnsi="Times New Roman" w:cs="Times New Roman"/>
          <w:sz w:val="28"/>
          <w:szCs w:val="28"/>
        </w:rPr>
        <w:t xml:space="preserve"> перевірок та забезпечення надходження відповідних матеріалів до центральних органів України щодо видачі особи (екстрадиції) у визначений законом термін</w:t>
      </w:r>
      <w:r w:rsidR="00922E97">
        <w:rPr>
          <w:rFonts w:ascii="Times New Roman" w:hAnsi="Times New Roman" w:cs="Times New Roman"/>
          <w:sz w:val="28"/>
          <w:szCs w:val="28"/>
        </w:rPr>
        <w:t>.</w:t>
      </w:r>
    </w:p>
    <w:p w:rsidR="00922E97" w:rsidRDefault="00922E97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97">
        <w:rPr>
          <w:rFonts w:ascii="Times New Roman" w:hAnsi="Times New Roman" w:cs="Times New Roman"/>
          <w:b/>
          <w:sz w:val="28"/>
          <w:szCs w:val="28"/>
        </w:rPr>
        <w:t>3.1</w:t>
      </w:r>
      <w:r w:rsidR="00B63177">
        <w:rPr>
          <w:rFonts w:ascii="Times New Roman" w:hAnsi="Times New Roman" w:cs="Times New Roman"/>
          <w:b/>
          <w:sz w:val="28"/>
          <w:szCs w:val="28"/>
        </w:rPr>
        <w:t>3</w:t>
      </w:r>
      <w:r w:rsidRPr="00922E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E97">
        <w:rPr>
          <w:rFonts w:ascii="Times New Roman" w:hAnsi="Times New Roman" w:cs="Times New Roman"/>
          <w:sz w:val="28"/>
          <w:szCs w:val="28"/>
        </w:rPr>
        <w:t xml:space="preserve">Готувати матеріали для публікацій у засобах масової інформації та розміщення на офіційному </w:t>
      </w:r>
      <w:proofErr w:type="spellStart"/>
      <w:r w:rsidRPr="00922E97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922E97">
        <w:rPr>
          <w:rFonts w:ascii="Times New Roman" w:hAnsi="Times New Roman" w:cs="Times New Roman"/>
          <w:sz w:val="28"/>
          <w:szCs w:val="28"/>
        </w:rPr>
        <w:t xml:space="preserve"> Миколаївської обласної прокуратури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F06" w:rsidRDefault="00196F06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85"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="00B63177">
        <w:rPr>
          <w:rFonts w:ascii="Times New Roman" w:hAnsi="Times New Roman" w:cs="Times New Roman"/>
          <w:b/>
          <w:sz w:val="28"/>
          <w:szCs w:val="28"/>
        </w:rPr>
        <w:t>4</w:t>
      </w:r>
      <w:r w:rsidRPr="00833F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72">
        <w:rPr>
          <w:rFonts w:ascii="Times New Roman" w:hAnsi="Times New Roman" w:cs="Times New Roman"/>
          <w:color w:val="auto"/>
          <w:sz w:val="28"/>
          <w:szCs w:val="28"/>
        </w:rPr>
        <w:t>Здійснювати своєчасне, повне та об’єктивне</w:t>
      </w:r>
      <w:r w:rsidRPr="003169A1">
        <w:rPr>
          <w:rFonts w:ascii="Times New Roman" w:hAnsi="Times New Roman" w:cs="Times New Roman"/>
          <w:sz w:val="28"/>
          <w:szCs w:val="28"/>
        </w:rPr>
        <w:t xml:space="preserve"> внесення відомостей про результати роботи до ІАС «ОСОП», інформаційної системи «Система електронного документообігу»</w:t>
      </w:r>
      <w:r w:rsidR="00922E97">
        <w:rPr>
          <w:rFonts w:ascii="Times New Roman" w:hAnsi="Times New Roman" w:cs="Times New Roman"/>
          <w:sz w:val="28"/>
          <w:szCs w:val="28"/>
        </w:rPr>
        <w:t>.</w:t>
      </w:r>
    </w:p>
    <w:p w:rsidR="00922E97" w:rsidRDefault="00922E97" w:rsidP="00F32B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E97">
        <w:rPr>
          <w:rFonts w:ascii="Times New Roman" w:hAnsi="Times New Roman" w:cs="Times New Roman"/>
          <w:b/>
          <w:sz w:val="28"/>
          <w:szCs w:val="28"/>
        </w:rPr>
        <w:t>3.1</w:t>
      </w:r>
      <w:r w:rsidR="00B63177">
        <w:rPr>
          <w:rFonts w:ascii="Times New Roman" w:hAnsi="Times New Roman" w:cs="Times New Roman"/>
          <w:b/>
          <w:sz w:val="28"/>
          <w:szCs w:val="28"/>
        </w:rPr>
        <w:t>5</w:t>
      </w:r>
      <w:r w:rsidRPr="00922E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E97">
        <w:rPr>
          <w:rFonts w:ascii="Times New Roman" w:hAnsi="Times New Roman" w:cs="Times New Roman"/>
          <w:sz w:val="28"/>
          <w:szCs w:val="28"/>
        </w:rPr>
        <w:t>У межах компетенції забезпечу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922E97">
        <w:rPr>
          <w:rFonts w:ascii="Times New Roman" w:hAnsi="Times New Roman" w:cs="Times New Roman"/>
          <w:sz w:val="28"/>
          <w:szCs w:val="28"/>
        </w:rPr>
        <w:t xml:space="preserve"> виконання вимог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2E97">
        <w:rPr>
          <w:rFonts w:ascii="Times New Roman" w:hAnsi="Times New Roman" w:cs="Times New Roman"/>
          <w:sz w:val="28"/>
          <w:szCs w:val="28"/>
        </w:rPr>
        <w:t xml:space="preserve"> додержання режиму секретності, збереження матеріальних носіїв інформації з обмеженим доступом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F06" w:rsidRPr="003169A1" w:rsidRDefault="00196F06" w:rsidP="00922E9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85">
        <w:rPr>
          <w:rFonts w:ascii="Times New Roman" w:hAnsi="Times New Roman" w:cs="Times New Roman"/>
          <w:b/>
          <w:sz w:val="28"/>
          <w:szCs w:val="28"/>
        </w:rPr>
        <w:t>3.1</w:t>
      </w:r>
      <w:r w:rsidR="00B63177">
        <w:rPr>
          <w:rFonts w:ascii="Times New Roman" w:hAnsi="Times New Roman" w:cs="Times New Roman"/>
          <w:b/>
          <w:sz w:val="28"/>
          <w:szCs w:val="28"/>
        </w:rPr>
        <w:t>6</w:t>
      </w:r>
      <w:r w:rsidRPr="00833F85">
        <w:rPr>
          <w:rFonts w:ascii="Times New Roman" w:hAnsi="Times New Roman" w:cs="Times New Roman"/>
          <w:b/>
          <w:sz w:val="28"/>
          <w:szCs w:val="28"/>
        </w:rPr>
        <w:t>.</w:t>
      </w:r>
      <w:r w:rsidRPr="0031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169A1">
        <w:rPr>
          <w:rFonts w:ascii="Times New Roman" w:hAnsi="Times New Roman" w:cs="Times New Roman"/>
          <w:sz w:val="28"/>
          <w:szCs w:val="28"/>
        </w:rPr>
        <w:t>орму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3169A1">
        <w:rPr>
          <w:rFonts w:ascii="Times New Roman" w:hAnsi="Times New Roman" w:cs="Times New Roman"/>
          <w:sz w:val="28"/>
          <w:szCs w:val="28"/>
        </w:rPr>
        <w:t xml:space="preserve"> замовлення на матеріально-технічне забезпечення та створення належних умов праці</w:t>
      </w:r>
      <w:r w:rsidR="00922E97">
        <w:rPr>
          <w:rFonts w:ascii="Times New Roman" w:hAnsi="Times New Roman" w:cs="Times New Roman"/>
          <w:sz w:val="28"/>
          <w:szCs w:val="28"/>
        </w:rPr>
        <w:t>.</w:t>
      </w:r>
    </w:p>
    <w:p w:rsidR="00196F06" w:rsidRDefault="00196F06" w:rsidP="001D0AE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081"/>
        </w:tabs>
        <w:spacing w:line="240" w:lineRule="auto"/>
        <w:ind w:right="-146" w:hanging="11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13008D">
        <w:rPr>
          <w:rFonts w:ascii="Times New Roman" w:hAnsi="Times New Roman" w:cs="Times New Roman"/>
          <w:sz w:val="28"/>
          <w:szCs w:val="28"/>
        </w:rPr>
        <w:t>Відповідальність</w:t>
      </w:r>
      <w:bookmarkEnd w:id="7"/>
    </w:p>
    <w:p w:rsidR="00B63177" w:rsidRPr="0013008D" w:rsidRDefault="00B63177" w:rsidP="00B63177">
      <w:pPr>
        <w:pStyle w:val="10"/>
        <w:keepNext/>
        <w:keepLines/>
        <w:shd w:val="clear" w:color="auto" w:fill="auto"/>
        <w:tabs>
          <w:tab w:val="left" w:pos="1081"/>
        </w:tabs>
        <w:spacing w:line="240" w:lineRule="auto"/>
        <w:ind w:left="720" w:right="-146"/>
        <w:jc w:val="both"/>
        <w:rPr>
          <w:rFonts w:ascii="Times New Roman" w:hAnsi="Times New Roman" w:cs="Times New Roman"/>
          <w:sz w:val="28"/>
          <w:szCs w:val="28"/>
        </w:rPr>
      </w:pPr>
    </w:p>
    <w:p w:rsidR="00196F06" w:rsidRPr="0013008D" w:rsidRDefault="00196F06" w:rsidP="0013008D">
      <w:pPr>
        <w:pStyle w:val="20"/>
        <w:shd w:val="clear" w:color="auto" w:fill="auto"/>
        <w:spacing w:after="296" w:line="240" w:lineRule="auto"/>
        <w:ind w:right="-1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71408">
        <w:rPr>
          <w:rFonts w:ascii="Times New Roman" w:hAnsi="Times New Roman" w:cs="Times New Roman"/>
          <w:sz w:val="28"/>
          <w:szCs w:val="28"/>
        </w:rPr>
        <w:t>Прокурор з міжнародно-правового співробітництва відповідає за належне виконання своїх службових обов’язків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08">
        <w:rPr>
          <w:rFonts w:ascii="Times New Roman" w:hAnsi="Times New Roman" w:cs="Times New Roman"/>
          <w:sz w:val="28"/>
          <w:szCs w:val="28"/>
        </w:rPr>
        <w:t>та несе відповідальність за порушення Присяги прокурора, Кодексу професійної етики та поведінки прокурорів, службових обов’язків, службової (трудової) та виконавської дисципліни, а також в інших випадках згідно із Законами України «Про прокуратуру», «Про запобігання корупції», законодавством про працю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F06" w:rsidRPr="0013008D" w:rsidRDefault="00196F06" w:rsidP="0013008D">
      <w:pPr>
        <w:pStyle w:val="20"/>
        <w:shd w:val="clear" w:color="auto" w:fill="auto"/>
        <w:spacing w:after="596" w:line="240" w:lineRule="auto"/>
        <w:ind w:right="-14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3008D">
        <w:rPr>
          <w:rFonts w:ascii="Times New Roman" w:hAnsi="Times New Roman" w:cs="Times New Roman"/>
          <w:sz w:val="28"/>
          <w:szCs w:val="28"/>
        </w:rPr>
        <w:t>У разі відсутності прокурора з міжнародно-правового співробітництва, його обов’язки  виконує інший працівник на підставі наказу керівника обласної прокуратури.</w:t>
      </w:r>
    </w:p>
    <w:p w:rsidR="00196F06" w:rsidRDefault="00B63177" w:rsidP="0013008D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254000" distL="173990" distR="63500" simplePos="0" relativeHeight="251657728" behindDoc="1" locked="0" layoutInCell="1" allowOverlap="1">
                <wp:simplePos x="0" y="0"/>
                <wp:positionH relativeFrom="margin">
                  <wp:posOffset>5231765</wp:posOffset>
                </wp:positionH>
                <wp:positionV relativeFrom="paragraph">
                  <wp:posOffset>176530</wp:posOffset>
                </wp:positionV>
                <wp:extent cx="929640" cy="15240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06" w:rsidRDefault="00196F06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95pt;margin-top:13.9pt;width:73.2pt;height:12pt;z-index:-251658752;visibility:visible;mso-wrap-style:square;mso-width-percent:0;mso-height-percent:0;mso-wrap-distance-left:13.7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luqg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0KXtTt/pFJweOnAzA2xbT1up7u5l+V0jIVcNEVt6q5TsG0oqyC60N/0XV0cc&#10;bUE2/SdZQRiyM9IBDbVqLSA0AwE6sPR0ZMamUsJmEiXzGE5KOApnURw45nySTpc7pc0HKltkjQwr&#10;IN6Bk/29NjYZkk4uNpaQBePckc/F2QY4jjsQGq7aM5uE4/I5CZL1Yr2IvTiar704yHPvtljF3rwI&#10;r2b5Zb5a5eEvGzeM04ZVFRU2zKSrMP4z3g4KHxVxVJaWnFUWzqak1Xaz4grtCei6cJ9rOZyc3Pzz&#10;NFwToJZXJYXQzbso8Yr54sqLi3jmJVfBwgvC5C6ZB3ES58V5SfdM0H8vCfXA6iyajVo6Jf2qtsB9&#10;b2sjacsMTA7O2gwvjk4ktQpci8pRawjjo/2iFTb9UyuA7olop1cr0VGsZtgMgGJFvJHVEyhXSVAW&#10;iBDGHRiNVD8x6mF0ZFj/2BFFMeIfBajfzpnJUJOxmQwiSriaYYPRaK7MOI92nWLbBpCn93ULL6Rg&#10;Tr2nLA7vCsaBK+Iwuuy8efnvvE4DdvkbAAD//wMAUEsDBBQABgAIAAAAIQBrfU/K3gAAAAkBAAAP&#10;AAAAZHJzL2Rvd25yZXYueG1sTI8xT8MwEIV3JP6DdUgsqHWSijYJuVQIwcJGYWFz42sSYZ+j2E1C&#10;fz1mgvF0n977XrVfrBETjb53jJCuExDEjdM9twgf7y+rHIQPirUyjgnhmzzs6+urSpXazfxG0yG0&#10;IoawLxVCF8JQSumbjqzyazcQx9/JjVaFeI6t1KOaY7g1MkuSrbSq59jQqYGeOmq+DmeLsF2eh7vX&#10;grL50piJPy9pGihFvL1ZHh9ABFrCHwy/+lEd6uh0dGfWXhiEPNsUEUXIdnFCBIpdsgFxRLhPc5B1&#10;Jf8vqH8AAAD//wMAUEsBAi0AFAAGAAgAAAAhALaDOJL+AAAA4QEAABMAAAAAAAAAAAAAAAAAAAAA&#10;AFtDb250ZW50X1R5cGVzXS54bWxQSwECLQAUAAYACAAAACEAOP0h/9YAAACUAQAACwAAAAAAAAAA&#10;AAAAAAAvAQAAX3JlbHMvLnJlbHNQSwECLQAUAAYACAAAACEAEE85bqoCAACoBQAADgAAAAAAAAAA&#10;AAAAAAAuAgAAZHJzL2Uyb0RvYy54bWxQSwECLQAUAAYACAAAACEAa31Pyt4AAAAJAQAADwAAAAAA&#10;AAAAAAAAAAAEBQAAZHJzL2Rvd25yZXYueG1sUEsFBgAAAAAEAAQA8wAAAA8GAAAAAA==&#10;" filled="f" stroked="f">
                <v:textbox style="mso-fit-shape-to-text:t" inset="0,0,0,0">
                  <w:txbxContent>
                    <w:p w:rsidR="00196F06" w:rsidRDefault="00196F06">
                      <w:pPr>
                        <w:pStyle w:val="a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8" w:name="bookmark7"/>
      <w:r w:rsidR="00196F06">
        <w:rPr>
          <w:rFonts w:ascii="Times New Roman" w:hAnsi="Times New Roman" w:cs="Times New Roman"/>
          <w:sz w:val="28"/>
          <w:szCs w:val="28"/>
        </w:rPr>
        <w:t>П</w:t>
      </w:r>
      <w:r w:rsidR="00196F06" w:rsidRPr="0013008D">
        <w:rPr>
          <w:rFonts w:ascii="Times New Roman" w:hAnsi="Times New Roman" w:cs="Times New Roman"/>
          <w:sz w:val="28"/>
          <w:szCs w:val="28"/>
        </w:rPr>
        <w:t xml:space="preserve">рокурор </w:t>
      </w:r>
      <w:r w:rsidR="00196F06" w:rsidRPr="0013008D">
        <w:rPr>
          <w:rStyle w:val="11"/>
          <w:rFonts w:ascii="Times New Roman" w:hAnsi="Times New Roman" w:cs="Times New Roman"/>
          <w:sz w:val="28"/>
          <w:szCs w:val="28"/>
        </w:rPr>
        <w:t xml:space="preserve">з </w:t>
      </w:r>
      <w:r w:rsidR="00196F06" w:rsidRPr="0013008D">
        <w:rPr>
          <w:rFonts w:ascii="Times New Roman" w:hAnsi="Times New Roman" w:cs="Times New Roman"/>
          <w:sz w:val="28"/>
          <w:szCs w:val="28"/>
        </w:rPr>
        <w:t>міжнародно-правового</w:t>
      </w:r>
      <w:bookmarkEnd w:id="8"/>
    </w:p>
    <w:p w:rsidR="00196F06" w:rsidRPr="0013008D" w:rsidRDefault="00196F06" w:rsidP="0013008D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08D">
        <w:rPr>
          <w:rFonts w:ascii="Times New Roman" w:hAnsi="Times New Roman" w:cs="Times New Roman"/>
          <w:sz w:val="28"/>
          <w:szCs w:val="28"/>
        </w:rPr>
        <w:t>співробітництва</w:t>
      </w:r>
    </w:p>
    <w:sectPr w:rsidR="00196F06" w:rsidRPr="0013008D" w:rsidSect="0013008D">
      <w:type w:val="continuous"/>
      <w:pgSz w:w="11900" w:h="16840"/>
      <w:pgMar w:top="980" w:right="886" w:bottom="993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06" w:rsidRDefault="00196F06">
      <w:r>
        <w:separator/>
      </w:r>
    </w:p>
  </w:endnote>
  <w:endnote w:type="continuationSeparator" w:id="0">
    <w:p w:rsidR="00196F06" w:rsidRDefault="0019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06" w:rsidRDefault="00196F06"/>
  </w:footnote>
  <w:footnote w:type="continuationSeparator" w:id="0">
    <w:p w:rsidR="00196F06" w:rsidRDefault="00196F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26"/>
    <w:multiLevelType w:val="hybridMultilevel"/>
    <w:tmpl w:val="C088BE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FC4AE7"/>
    <w:multiLevelType w:val="multilevel"/>
    <w:tmpl w:val="ABFC80E0"/>
    <w:lvl w:ilvl="0">
      <w:start w:val="2"/>
      <w:numFmt w:val="decimal"/>
      <w:lvlText w:val="%1."/>
      <w:lvlJc w:val="left"/>
      <w:rPr>
        <w:rFonts w:ascii="Cambria" w:eastAsia="Times New Roman" w:hAnsi="Cambria" w:cs="Cambria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483252"/>
    <w:multiLevelType w:val="hybridMultilevel"/>
    <w:tmpl w:val="E014E25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344834"/>
    <w:multiLevelType w:val="multilevel"/>
    <w:tmpl w:val="179071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08" w:hanging="91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01" w:hanging="9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cs="Times New Roman" w:hint="default"/>
      </w:rPr>
    </w:lvl>
  </w:abstractNum>
  <w:abstractNum w:abstractNumId="4" w15:restartNumberingAfterBreak="0">
    <w:nsid w:val="3FB36CEF"/>
    <w:multiLevelType w:val="multilevel"/>
    <w:tmpl w:val="D1041D02"/>
    <w:lvl w:ilvl="0">
      <w:start w:val="1"/>
      <w:numFmt w:val="bullet"/>
      <w:lvlText w:val="-"/>
      <w:lvlJc w:val="left"/>
      <w:rPr>
        <w:rFonts w:ascii="Cambria" w:eastAsia="Times New Roman" w:hAnsi="Cambria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9AF2F30"/>
    <w:multiLevelType w:val="hybridMultilevel"/>
    <w:tmpl w:val="1230F954"/>
    <w:lvl w:ilvl="0" w:tplc="53263C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3F"/>
    <w:rsid w:val="00064C70"/>
    <w:rsid w:val="000C0048"/>
    <w:rsid w:val="0013008D"/>
    <w:rsid w:val="00144A5F"/>
    <w:rsid w:val="00196F06"/>
    <w:rsid w:val="001D0AE7"/>
    <w:rsid w:val="0020280E"/>
    <w:rsid w:val="00223DE8"/>
    <w:rsid w:val="00263F21"/>
    <w:rsid w:val="002943DC"/>
    <w:rsid w:val="0029732E"/>
    <w:rsid w:val="003169A1"/>
    <w:rsid w:val="003471DF"/>
    <w:rsid w:val="003B7976"/>
    <w:rsid w:val="003D0695"/>
    <w:rsid w:val="00407AE3"/>
    <w:rsid w:val="00460A72"/>
    <w:rsid w:val="004D4553"/>
    <w:rsid w:val="004E58D1"/>
    <w:rsid w:val="00571408"/>
    <w:rsid w:val="005A6E6D"/>
    <w:rsid w:val="005A7EB1"/>
    <w:rsid w:val="005B19C3"/>
    <w:rsid w:val="005C1199"/>
    <w:rsid w:val="005F3FEA"/>
    <w:rsid w:val="0066674E"/>
    <w:rsid w:val="006762AB"/>
    <w:rsid w:val="006B3DAC"/>
    <w:rsid w:val="0077776F"/>
    <w:rsid w:val="0078703F"/>
    <w:rsid w:val="00807C74"/>
    <w:rsid w:val="00833F85"/>
    <w:rsid w:val="00876D36"/>
    <w:rsid w:val="008D1D85"/>
    <w:rsid w:val="008E211A"/>
    <w:rsid w:val="00911E2E"/>
    <w:rsid w:val="00922E97"/>
    <w:rsid w:val="00A00137"/>
    <w:rsid w:val="00A004A1"/>
    <w:rsid w:val="00A5557D"/>
    <w:rsid w:val="00A73896"/>
    <w:rsid w:val="00B624A5"/>
    <w:rsid w:val="00B63177"/>
    <w:rsid w:val="00B845B3"/>
    <w:rsid w:val="00B95FC6"/>
    <w:rsid w:val="00BA06F7"/>
    <w:rsid w:val="00C725E3"/>
    <w:rsid w:val="00C73241"/>
    <w:rsid w:val="00CD40A1"/>
    <w:rsid w:val="00D2529C"/>
    <w:rsid w:val="00D26A15"/>
    <w:rsid w:val="00E901B2"/>
    <w:rsid w:val="00E9170B"/>
    <w:rsid w:val="00EC0036"/>
    <w:rsid w:val="00F32BCD"/>
    <w:rsid w:val="00F86DD4"/>
    <w:rsid w:val="00FA25C7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FD0E0"/>
  <w15:docId w15:val="{8EC19C46-516A-4D40-9691-1E1F0F2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0A1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40A1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CD40A1"/>
    <w:rPr>
      <w:rFonts w:ascii="Cambria" w:hAnsi="Cambria" w:cs="Cambria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CD40A1"/>
    <w:rPr>
      <w:rFonts w:ascii="Cambria" w:hAnsi="Cambria" w:cs="Cambria"/>
      <w:b/>
      <w:bCs/>
      <w:spacing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D40A1"/>
    <w:rPr>
      <w:rFonts w:ascii="Cambria" w:hAnsi="Cambria" w:cs="Cambria"/>
      <w:b/>
      <w:bCs/>
      <w:spacing w:val="20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CD40A1"/>
    <w:rPr>
      <w:rFonts w:ascii="Cambria" w:hAnsi="Cambria" w:cs="Cambria"/>
      <w:u w:val="none"/>
    </w:rPr>
  </w:style>
  <w:style w:type="character" w:customStyle="1" w:styleId="213pt">
    <w:name w:val="Основной текст (2) + 13 pt"/>
    <w:aliases w:val="Интервал 1 pt"/>
    <w:basedOn w:val="2"/>
    <w:uiPriority w:val="99"/>
    <w:rsid w:val="00CD40A1"/>
    <w:rPr>
      <w:rFonts w:ascii="Cambria" w:hAnsi="Cambria" w:cs="Cambria"/>
      <w:color w:val="000000"/>
      <w:spacing w:val="20"/>
      <w:w w:val="100"/>
      <w:position w:val="0"/>
      <w:sz w:val="26"/>
      <w:szCs w:val="26"/>
      <w:u w:val="none"/>
      <w:lang w:val="uk-UA" w:eastAsia="uk-UA"/>
    </w:rPr>
  </w:style>
  <w:style w:type="character" w:customStyle="1" w:styleId="3">
    <w:name w:val="Основной текст (3)_"/>
    <w:basedOn w:val="a0"/>
    <w:link w:val="30"/>
    <w:uiPriority w:val="99"/>
    <w:locked/>
    <w:rsid w:val="00CD40A1"/>
    <w:rPr>
      <w:rFonts w:ascii="Courier New" w:hAnsi="Courier New" w:cs="Courier New"/>
      <w:b/>
      <w:bCs/>
      <w:w w:val="60"/>
      <w:sz w:val="20"/>
      <w:szCs w:val="20"/>
      <w:u w:val="none"/>
    </w:rPr>
  </w:style>
  <w:style w:type="character" w:customStyle="1" w:styleId="21">
    <w:name w:val="Основной текст (2) + Полужирный"/>
    <w:aliases w:val="Интервал 1 pt1"/>
    <w:basedOn w:val="2"/>
    <w:uiPriority w:val="99"/>
    <w:rsid w:val="00CD40A1"/>
    <w:rPr>
      <w:rFonts w:ascii="Cambria" w:hAnsi="Cambria" w:cs="Cambria"/>
      <w:b/>
      <w:bCs/>
      <w:color w:val="000000"/>
      <w:spacing w:val="20"/>
      <w:w w:val="100"/>
      <w:position w:val="0"/>
      <w:sz w:val="24"/>
      <w:szCs w:val="24"/>
      <w:u w:val="none"/>
      <w:lang w:val="uk-UA" w:eastAsia="uk-UA"/>
    </w:rPr>
  </w:style>
  <w:style w:type="character" w:customStyle="1" w:styleId="20pt">
    <w:name w:val="Основной текст (2) + Интервал 0 pt"/>
    <w:basedOn w:val="2"/>
    <w:uiPriority w:val="99"/>
    <w:rsid w:val="00CD40A1"/>
    <w:rPr>
      <w:rFonts w:ascii="Cambria" w:hAnsi="Cambria" w:cs="Cambria"/>
      <w:color w:val="000000"/>
      <w:spacing w:val="-10"/>
      <w:w w:val="100"/>
      <w:position w:val="0"/>
      <w:sz w:val="24"/>
      <w:szCs w:val="24"/>
      <w:u w:val="none"/>
      <w:lang w:val="uk-UA" w:eastAsia="uk-UA"/>
    </w:rPr>
  </w:style>
  <w:style w:type="character" w:customStyle="1" w:styleId="11">
    <w:name w:val="Заголовок №1 + Не полужирный"/>
    <w:aliases w:val="Интервал 0 pt"/>
    <w:basedOn w:val="1"/>
    <w:uiPriority w:val="99"/>
    <w:rsid w:val="00CD40A1"/>
    <w:rPr>
      <w:rFonts w:ascii="Cambria" w:hAnsi="Cambria" w:cs="Cambria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rsid w:val="00CD40A1"/>
    <w:pPr>
      <w:shd w:val="clear" w:color="auto" w:fill="FFFFFF"/>
      <w:spacing w:after="240" w:line="326" w:lineRule="exact"/>
    </w:pPr>
    <w:rPr>
      <w:rFonts w:ascii="Cambria" w:hAnsi="Cambria" w:cs="Cambria"/>
    </w:rPr>
  </w:style>
  <w:style w:type="paragraph" w:customStyle="1" w:styleId="a4">
    <w:name w:val="Подпись к картинке"/>
    <w:basedOn w:val="a"/>
    <w:link w:val="Exact"/>
    <w:uiPriority w:val="99"/>
    <w:rsid w:val="00CD40A1"/>
    <w:pPr>
      <w:shd w:val="clear" w:color="auto" w:fill="FFFFFF"/>
      <w:spacing w:line="240" w:lineRule="atLeast"/>
    </w:pPr>
    <w:rPr>
      <w:rFonts w:ascii="Cambria" w:hAnsi="Cambria" w:cs="Cambria"/>
      <w:b/>
      <w:bCs/>
      <w:spacing w:val="20"/>
    </w:rPr>
  </w:style>
  <w:style w:type="paragraph" w:customStyle="1" w:styleId="10">
    <w:name w:val="Заголовок №1"/>
    <w:basedOn w:val="a"/>
    <w:link w:val="1"/>
    <w:uiPriority w:val="99"/>
    <w:rsid w:val="00CD40A1"/>
    <w:pPr>
      <w:shd w:val="clear" w:color="auto" w:fill="FFFFFF"/>
      <w:spacing w:line="326" w:lineRule="exact"/>
      <w:outlineLvl w:val="0"/>
    </w:pPr>
    <w:rPr>
      <w:rFonts w:ascii="Cambria" w:hAnsi="Cambria" w:cs="Cambria"/>
      <w:b/>
      <w:bCs/>
      <w:spacing w:val="20"/>
    </w:rPr>
  </w:style>
  <w:style w:type="paragraph" w:customStyle="1" w:styleId="30">
    <w:name w:val="Основной текст (3)"/>
    <w:basedOn w:val="a"/>
    <w:link w:val="3"/>
    <w:uiPriority w:val="99"/>
    <w:rsid w:val="00CD40A1"/>
    <w:pPr>
      <w:shd w:val="clear" w:color="auto" w:fill="FFFFFF"/>
      <w:spacing w:before="360" w:line="240" w:lineRule="atLeast"/>
      <w:jc w:val="both"/>
    </w:pPr>
    <w:rPr>
      <w:rFonts w:ascii="Courier New" w:hAnsi="Courier New" w:cs="Courier New"/>
      <w:b/>
      <w:bCs/>
      <w:w w:val="60"/>
      <w:sz w:val="20"/>
      <w:szCs w:val="20"/>
    </w:rPr>
  </w:style>
  <w:style w:type="paragraph" w:styleId="a5">
    <w:name w:val="Balloon Text"/>
    <w:basedOn w:val="a"/>
    <w:link w:val="a6"/>
    <w:uiPriority w:val="99"/>
    <w:rsid w:val="005A6E6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locked/>
    <w:rsid w:val="005A6E6D"/>
    <w:rPr>
      <w:rFonts w:ascii="Segoe UI" w:hAnsi="Segoe UI" w:cs="Segoe UI"/>
      <w:color w:val="000000"/>
      <w:sz w:val="18"/>
      <w:szCs w:val="18"/>
    </w:rPr>
  </w:style>
  <w:style w:type="paragraph" w:styleId="a7">
    <w:name w:val="Body Text Indent"/>
    <w:basedOn w:val="a"/>
    <w:link w:val="a8"/>
    <w:uiPriority w:val="99"/>
    <w:rsid w:val="00064C7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uiPriority w:val="99"/>
    <w:locked/>
    <w:rsid w:val="00064C70"/>
    <w:rPr>
      <w:rFonts w:ascii="Times New Roman" w:hAnsi="Times New Roman" w:cs="Times New Roman"/>
      <w:sz w:val="20"/>
      <w:szCs w:val="20"/>
      <w:lang w:val="uk-UA"/>
    </w:rPr>
  </w:style>
  <w:style w:type="paragraph" w:customStyle="1" w:styleId="a9">
    <w:name w:val="Абзац списка"/>
    <w:basedOn w:val="a"/>
    <w:uiPriority w:val="99"/>
    <w:rsid w:val="00064C70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12">
    <w:name w:val="Обычный1"/>
    <w:uiPriority w:val="99"/>
    <w:rsid w:val="00F32B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pokrishenko</dc:creator>
  <cp:keywords/>
  <dc:description/>
  <cp:lastModifiedBy>user</cp:lastModifiedBy>
  <cp:revision>4</cp:revision>
  <cp:lastPrinted>2022-10-28T10:14:00Z</cp:lastPrinted>
  <dcterms:created xsi:type="dcterms:W3CDTF">2022-10-27T08:48:00Z</dcterms:created>
  <dcterms:modified xsi:type="dcterms:W3CDTF">2022-10-28T10:15:00Z</dcterms:modified>
</cp:coreProperties>
</file>