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6A79" w14:textId="77777777" w:rsidR="00080951" w:rsidRPr="008F002B" w:rsidRDefault="00080951" w:rsidP="00B6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8F002B" w:rsidRPr="008F002B" w14:paraId="6138066A" w14:textId="77777777" w:rsidTr="006F3461">
        <w:tc>
          <w:tcPr>
            <w:tcW w:w="4678" w:type="dxa"/>
            <w:shd w:val="clear" w:color="auto" w:fill="auto"/>
          </w:tcPr>
          <w:p w14:paraId="68B0C9BB" w14:textId="77777777" w:rsidR="00E24804" w:rsidRPr="008F002B" w:rsidRDefault="00E24804" w:rsidP="00B656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D5AF789" w14:textId="77777777" w:rsidR="00080951" w:rsidRPr="008F002B" w:rsidRDefault="00080951" w:rsidP="00B6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І Н Ф О Р М А Ц І Я</w:t>
      </w:r>
    </w:p>
    <w:p w14:paraId="65D7133E" w14:textId="77777777" w:rsidR="00080951" w:rsidRPr="008F002B" w:rsidRDefault="00080951" w:rsidP="00B6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діяльності органів </w:t>
      </w:r>
      <w:r w:rsidR="002C09BB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прокуратури</w:t>
      </w:r>
    </w:p>
    <w:p w14:paraId="070A0E83" w14:textId="77777777" w:rsidR="00080951" w:rsidRPr="008F002B" w:rsidRDefault="00080951" w:rsidP="00B6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 Мико</w:t>
      </w:r>
      <w:r w:rsidR="00C114CF" w:rsidRPr="008F002B">
        <w:rPr>
          <w:rFonts w:ascii="Times New Roman" w:hAnsi="Times New Roman" w:cs="Times New Roman"/>
          <w:b/>
          <w:sz w:val="28"/>
          <w:szCs w:val="28"/>
          <w:lang w:val="uk-UA"/>
        </w:rPr>
        <w:t>лаївської області за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14CF" w:rsidRPr="008F002B">
        <w:rPr>
          <w:rFonts w:ascii="Times New Roman" w:hAnsi="Times New Roman" w:cs="Times New Roman"/>
          <w:b/>
          <w:sz w:val="28"/>
          <w:szCs w:val="28"/>
          <w:lang w:val="uk-UA"/>
        </w:rPr>
        <w:t>2022 рік</w:t>
      </w:r>
    </w:p>
    <w:p w14:paraId="27DB7B07" w14:textId="77777777" w:rsidR="00080951" w:rsidRPr="008F002B" w:rsidRDefault="00080951" w:rsidP="00B6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статті 6 Закону України «Про прокуратуру»)</w:t>
      </w:r>
    </w:p>
    <w:p w14:paraId="2A0B814E" w14:textId="77777777" w:rsidR="00080951" w:rsidRPr="008F002B" w:rsidRDefault="00080951" w:rsidP="00B65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6C44F0" w14:textId="77777777" w:rsidR="00E24804" w:rsidRPr="008F002B" w:rsidRDefault="00E24804" w:rsidP="00B65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9D561F" w14:textId="77777777" w:rsidR="004D1198" w:rsidRPr="008F002B" w:rsidRDefault="00332220" w:rsidP="00B6563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>Незважаючи на з</w:t>
      </w:r>
      <w:r w:rsidR="00374B46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астосування російською федерацією </w:t>
      </w:r>
      <w:r w:rsidR="00043F40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збройної сили </w:t>
      </w:r>
      <w:r w:rsidR="00374B46" w:rsidRPr="008F002B">
        <w:rPr>
          <w:rFonts w:ascii="Times New Roman" w:hAnsi="Times New Roman" w:cs="Times New Roman"/>
          <w:bCs/>
          <w:sz w:val="28"/>
          <w:szCs w:val="28"/>
          <w:lang w:val="uk-UA"/>
        </w:rPr>
        <w:t>проти суверенітету і територіальної цілісності України</w:t>
      </w:r>
      <w:r w:rsidR="00751FE5" w:rsidRPr="008F002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51FE5" w:rsidRPr="008F002B">
        <w:rPr>
          <w:lang w:val="uk-UA"/>
        </w:rPr>
        <w:t xml:space="preserve"> </w:t>
      </w:r>
      <w:r w:rsidR="0003557C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масовані обстріли, </w:t>
      </w:r>
      <w:r w:rsidR="00751FE5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бомбардування міста Микол</w:t>
      </w:r>
      <w:r w:rsidR="00043F40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аєва та більшої частини області, </w:t>
      </w:r>
      <w:r w:rsidR="008E068A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тимчасову окупацію окремих її територій, </w:t>
      </w:r>
      <w:r w:rsidR="004D1198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органами Миколаївської обласної прокуратури </w:t>
      </w:r>
      <w:r w:rsidR="004B663D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торік </w:t>
      </w:r>
      <w:r w:rsidR="004D1198" w:rsidRPr="008F002B">
        <w:rPr>
          <w:rFonts w:ascii="Times New Roman" w:hAnsi="Times New Roman" w:cs="Times New Roman"/>
          <w:bCs/>
          <w:sz w:val="28"/>
          <w:szCs w:val="28"/>
          <w:lang w:val="uk-UA"/>
        </w:rPr>
        <w:t>вжи</w:t>
      </w:r>
      <w:r w:rsidR="004B663D" w:rsidRPr="008F002B">
        <w:rPr>
          <w:rFonts w:ascii="Times New Roman" w:hAnsi="Times New Roman" w:cs="Times New Roman"/>
          <w:bCs/>
          <w:sz w:val="28"/>
          <w:szCs w:val="28"/>
          <w:lang w:val="uk-UA"/>
        </w:rPr>
        <w:t>то</w:t>
      </w:r>
      <w:r w:rsidR="0003557C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4847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 </w:t>
      </w:r>
      <w:r w:rsidR="0003557C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заходів </w:t>
      </w:r>
      <w:r w:rsidR="004B663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до своєчасного </w:t>
      </w:r>
      <w:r w:rsidR="004D1198" w:rsidRPr="008F002B">
        <w:rPr>
          <w:rFonts w:ascii="Times New Roman" w:hAnsi="Times New Roman" w:cs="Times New Roman"/>
          <w:sz w:val="28"/>
          <w:szCs w:val="28"/>
          <w:lang w:val="uk-UA"/>
        </w:rPr>
        <w:t>реагування на порушення законодавства, реального захисту прав і свобод людей,  інтересів держави та суспільства.</w:t>
      </w:r>
    </w:p>
    <w:p w14:paraId="78FDC02B" w14:textId="77777777" w:rsidR="009D69A7" w:rsidRPr="008F002B" w:rsidRDefault="00E5746F" w:rsidP="00B6563D">
      <w:pPr>
        <w:pBdr>
          <w:bottom w:val="single" w:sz="12" w:space="0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умов правового режиму воєнного стану</w:t>
      </w:r>
      <w:r w:rsidR="006B484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30995" w:rsidRPr="008F00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керівництвом органів обласної прокуратури торік </w:t>
      </w:r>
      <w:r w:rsidR="00F30995" w:rsidRPr="008F00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проведено 3 координаційні </w:t>
      </w:r>
      <w:r w:rsidR="00F30995" w:rsidRPr="008F00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F30995" w:rsidRPr="008F00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 спільних нарад, з них одна – обласною прокуратурою</w:t>
      </w:r>
      <w:r w:rsidR="00CA437F" w:rsidRPr="008F00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DE1F24" w:rsidRPr="008F002B">
        <w:rPr>
          <w:rFonts w:ascii="Times New Roman" w:hAnsi="Times New Roman" w:cs="Times New Roman"/>
          <w:b/>
          <w:sz w:val="28"/>
          <w:szCs w:val="28"/>
          <w:lang w:val="uk-UA" w:eastAsia="ru-RU"/>
        </w:rPr>
        <w:t>С</w:t>
      </w:r>
      <w:r w:rsidR="009D69A7" w:rsidRPr="008F002B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творено 10</w:t>
      </w:r>
      <w:r w:rsidR="009D69A7" w:rsidRPr="008F002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9D69A7" w:rsidRPr="008F002B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міжвідомчих робочих</w:t>
      </w:r>
      <w:r w:rsidR="009D69A7" w:rsidRPr="008F002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9D69A7" w:rsidRPr="008F002B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груп</w:t>
      </w:r>
      <w:r w:rsidR="009D69A7"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з яких </w:t>
      </w:r>
      <w:r w:rsidR="009D69A7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</w:t>
      </w:r>
      <w:r w:rsidR="009D69A7"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 </w:t>
      </w:r>
      <w:r w:rsidR="009D69A7" w:rsidRPr="008F002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для підвищення ефективності фіксації та досудового розслідування кримінальних правопорушень</w:t>
      </w:r>
      <w:r w:rsidR="00261247" w:rsidRPr="008F002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, пов’язаних із збройною агресією російської федерації проти України. </w:t>
      </w:r>
    </w:p>
    <w:p w14:paraId="39C23AD1" w14:textId="77777777" w:rsidR="00B31FAB" w:rsidRPr="008F002B" w:rsidRDefault="00B31FAB" w:rsidP="00B6563D">
      <w:pPr>
        <w:pBdr>
          <w:bottom w:val="single" w:sz="12" w:space="0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метою узгодженості та результативності дій прокурорів</w:t>
      </w:r>
      <w:r w:rsidR="0013663A"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працівників ГУНП в області, УСБ України в області, ГУ ДСНС України в області,</w:t>
      </w:r>
      <w:r w:rsidRPr="008F00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вересні обласною прокуратурою розроблено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спільний наказ</w:t>
      </w:r>
      <w:r w:rsidRPr="008F00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взаємодії під час організації проведення огляду місця події у кримінальних провадженнях за фактами порушення законів та звичаїв війни.</w:t>
      </w:r>
    </w:p>
    <w:p w14:paraId="6B572DE1" w14:textId="77777777" w:rsidR="00E753C1" w:rsidRPr="008F002B" w:rsidRDefault="00FF50E4" w:rsidP="00B6563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Вжитими організаційними та координаційними заходами досягнуто </w:t>
      </w:r>
      <w:r w:rsidR="00ED3C27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певного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діяльності органів правопорядку з виявлення та розслідування кримінальних правопорушен</w:t>
      </w:r>
      <w:r w:rsidR="002053E5" w:rsidRPr="008F002B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14:paraId="0A87F54C" w14:textId="77777777" w:rsidR="00812B38" w:rsidRPr="008F002B" w:rsidRDefault="00812B38" w:rsidP="00B65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CDA0F19" w14:textId="77777777" w:rsidR="00812B38" w:rsidRPr="008F002B" w:rsidRDefault="00812B38" w:rsidP="00B65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481E52E" w14:textId="77777777" w:rsidR="00812B38" w:rsidRPr="008F002B" w:rsidRDefault="00812B38" w:rsidP="00B65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І. Загальна характеристика злочинності</w:t>
      </w:r>
    </w:p>
    <w:p w14:paraId="36421145" w14:textId="77777777" w:rsidR="002511B4" w:rsidRPr="008F002B" w:rsidRDefault="002511B4" w:rsidP="00B65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D4BC6" w14:textId="77777777" w:rsidR="00D535F5" w:rsidRPr="008F002B" w:rsidRDefault="00D535F5" w:rsidP="00B6563D">
      <w:pPr>
        <w:pStyle w:val="a9"/>
        <w:ind w:firstLine="709"/>
      </w:pPr>
      <w:r w:rsidRPr="008F002B">
        <w:t xml:space="preserve">Упродовж 2022 року в області, як і у державі, </w:t>
      </w:r>
      <w:r w:rsidR="00B64465" w:rsidRPr="008F002B">
        <w:t>наявна</w:t>
      </w:r>
      <w:r w:rsidRPr="008F002B">
        <w:t xml:space="preserve"> від’ємна динаміка </w:t>
      </w:r>
      <w:r w:rsidR="0036774A" w:rsidRPr="008F002B">
        <w:t>зареєстрованих</w:t>
      </w:r>
      <w:r w:rsidRPr="008F002B">
        <w:t xml:space="preserve"> кримінальних правопорушень.</w:t>
      </w:r>
    </w:p>
    <w:p w14:paraId="7070BE3F" w14:textId="77777777" w:rsidR="003B57EC" w:rsidRPr="008F002B" w:rsidRDefault="00AE3248" w:rsidP="00B6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A0C8E" w:rsidRPr="008F00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23E61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7EC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 Єдиному реєстрі досудових розслідувань зареєстровано </w:t>
      </w:r>
      <w:r w:rsidR="001C6D57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19500</w:t>
      </w:r>
      <w:r w:rsidR="003B57EC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</w:t>
      </w:r>
      <w:r w:rsidR="002C0485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3B57EC" w:rsidRPr="008F002B">
        <w:rPr>
          <w:rFonts w:ascii="Times New Roman" w:hAnsi="Times New Roman" w:cs="Times New Roman"/>
          <w:sz w:val="28"/>
          <w:szCs w:val="28"/>
          <w:lang w:val="uk-UA"/>
        </w:rPr>
        <w:t>правопорушен</w:t>
      </w:r>
      <w:r w:rsidR="002C0485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ь, що на </w:t>
      </w:r>
      <w:r w:rsidR="00DC4563" w:rsidRPr="008F002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C0485" w:rsidRPr="008F002B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3B57EC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% менше, ніж за </w:t>
      </w:r>
      <w:r w:rsidR="002C0485" w:rsidRPr="008F002B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="003B57EC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C6D57" w:rsidRPr="008F002B">
        <w:rPr>
          <w:rFonts w:ascii="Times New Roman" w:hAnsi="Times New Roman" w:cs="Times New Roman"/>
          <w:sz w:val="28"/>
          <w:szCs w:val="28"/>
          <w:lang w:val="uk-UA"/>
        </w:rPr>
        <w:t>25198</w:t>
      </w:r>
      <w:r w:rsidR="003B57EC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303F767E" w14:textId="77777777" w:rsidR="003B57EC" w:rsidRPr="008F002B" w:rsidRDefault="003B57EC" w:rsidP="00B6563D">
      <w:pPr>
        <w:pStyle w:val="a9"/>
        <w:ind w:firstLine="709"/>
      </w:pPr>
      <w:r w:rsidRPr="008F002B">
        <w:t>Найбільше кримінальних прав</w:t>
      </w:r>
      <w:r w:rsidR="000F2BAC" w:rsidRPr="008F002B">
        <w:t xml:space="preserve">опорушень </w:t>
      </w:r>
      <w:r w:rsidR="00DD0FFA" w:rsidRPr="008F002B">
        <w:t xml:space="preserve">зареєстровано </w:t>
      </w:r>
      <w:r w:rsidR="000F2BAC" w:rsidRPr="008F002B">
        <w:t>в Миколаївському (</w:t>
      </w:r>
      <w:r w:rsidR="00883D17" w:rsidRPr="008F002B">
        <w:t>12032</w:t>
      </w:r>
      <w:r w:rsidRPr="008F002B">
        <w:t>), найменше - у Первомайському (</w:t>
      </w:r>
      <w:r w:rsidR="000F2BAC" w:rsidRPr="008F002B">
        <w:t>2229</w:t>
      </w:r>
      <w:r w:rsidRPr="008F002B">
        <w:t>)</w:t>
      </w:r>
      <w:r w:rsidR="00DD0FFA" w:rsidRPr="008F002B">
        <w:t xml:space="preserve"> районах</w:t>
      </w:r>
      <w:r w:rsidRPr="008F002B">
        <w:t xml:space="preserve">. </w:t>
      </w:r>
    </w:p>
    <w:p w14:paraId="0DB18024" w14:textId="77777777" w:rsidR="0032587A" w:rsidRPr="008F002B" w:rsidRDefault="0032587A" w:rsidP="00B6563D">
      <w:pPr>
        <w:pStyle w:val="a9"/>
        <w:ind w:firstLine="709"/>
      </w:pPr>
    </w:p>
    <w:p w14:paraId="6D8D99AD" w14:textId="77777777" w:rsidR="0032587A" w:rsidRPr="008F002B" w:rsidRDefault="0032587A" w:rsidP="00B6563D">
      <w:pPr>
        <w:pStyle w:val="a9"/>
        <w:ind w:hanging="102"/>
      </w:pPr>
      <w:r w:rsidRPr="008F002B">
        <w:rPr>
          <w:noProof/>
          <w:lang w:val="ru-RU" w:eastAsia="ru-RU" w:bidi="ar-SA"/>
        </w:rPr>
        <w:lastRenderedPageBreak/>
        <w:drawing>
          <wp:inline distT="0" distB="0" distL="0" distR="0" wp14:anchorId="424EA6F0" wp14:editId="5E670C71">
            <wp:extent cx="5959736" cy="3496236"/>
            <wp:effectExtent l="0" t="0" r="317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4D6F51" w14:textId="77777777" w:rsidR="0032587A" w:rsidRPr="008F002B" w:rsidRDefault="0032587A" w:rsidP="00B6563D">
      <w:pPr>
        <w:pStyle w:val="a9"/>
        <w:ind w:firstLine="709"/>
      </w:pPr>
    </w:p>
    <w:p w14:paraId="71B45ECC" w14:textId="77777777" w:rsidR="0032587A" w:rsidRPr="008F002B" w:rsidRDefault="0032587A" w:rsidP="00B6563D">
      <w:pPr>
        <w:pStyle w:val="a9"/>
        <w:ind w:firstLine="709"/>
      </w:pPr>
    </w:p>
    <w:p w14:paraId="2FA5B95D" w14:textId="77777777" w:rsidR="003B57EC" w:rsidRPr="008F002B" w:rsidRDefault="00924C73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Майже в кожному другому зареєстрованому правопорушенні прийнято рішення про закрит</w:t>
      </w:r>
      <w:r w:rsidR="00A42BEB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тя з </w:t>
      </w:r>
      <w:proofErr w:type="spellStart"/>
      <w:r w:rsidR="00A42BEB" w:rsidRPr="008F002B">
        <w:rPr>
          <w:rFonts w:ascii="Times New Roman" w:hAnsi="Times New Roman" w:cs="Times New Roman"/>
          <w:sz w:val="28"/>
          <w:szCs w:val="28"/>
          <w:lang w:val="uk-UA"/>
        </w:rPr>
        <w:t>реабілітуючих</w:t>
      </w:r>
      <w:proofErr w:type="spellEnd"/>
      <w:r w:rsidR="00A42BEB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підстав (7772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3C4E501" w14:textId="77777777" w:rsidR="00403C7F" w:rsidRPr="008F002B" w:rsidRDefault="00394154" w:rsidP="00B6563D">
      <w:pPr>
        <w:pStyle w:val="a9"/>
        <w:ind w:left="0" w:firstLine="708"/>
      </w:pPr>
      <w:r w:rsidRPr="008F002B">
        <w:t>У порівнянні з 2021 роком, т</w:t>
      </w:r>
      <w:r w:rsidR="0086766F" w:rsidRPr="008F002B">
        <w:t xml:space="preserve">орік обліковано </w:t>
      </w:r>
      <w:r w:rsidRPr="008F002B">
        <w:t xml:space="preserve">на 5,1% більше кримінальних правопорушень </w:t>
      </w:r>
      <w:r w:rsidR="004869FA" w:rsidRPr="008F002B">
        <w:t>(</w:t>
      </w:r>
      <w:r w:rsidR="0086766F" w:rsidRPr="008F002B">
        <w:rPr>
          <w:b/>
        </w:rPr>
        <w:t>11728</w:t>
      </w:r>
      <w:r w:rsidR="0086766F" w:rsidRPr="008F002B">
        <w:t xml:space="preserve"> проти </w:t>
      </w:r>
      <w:r w:rsidR="004869FA" w:rsidRPr="008F002B">
        <w:t>11164)</w:t>
      </w:r>
      <w:r w:rsidR="0086766F" w:rsidRPr="008F002B">
        <w:t>.</w:t>
      </w:r>
      <w:r w:rsidR="00280760" w:rsidRPr="008F002B">
        <w:t xml:space="preserve"> </w:t>
      </w:r>
    </w:p>
    <w:p w14:paraId="3391FE07" w14:textId="77777777" w:rsidR="00403C7F" w:rsidRPr="008F002B" w:rsidRDefault="00403C7F" w:rsidP="00B6563D">
      <w:pPr>
        <w:pStyle w:val="a9"/>
        <w:ind w:left="0" w:firstLine="708"/>
      </w:pPr>
      <w:r w:rsidRPr="008F002B">
        <w:t>З загальної кількості облікованих кримінальних правопорушень 2</w:t>
      </w:r>
      <w:r w:rsidR="00B973CC" w:rsidRPr="008F002B">
        <w:t xml:space="preserve">5,5% </w:t>
      </w:r>
      <w:r w:rsidR="00691DE7" w:rsidRPr="008F002B">
        <w:t>складають</w:t>
      </w:r>
      <w:r w:rsidR="00B973CC" w:rsidRPr="008F002B">
        <w:t xml:space="preserve"> особливо тяжкі злочини (</w:t>
      </w:r>
      <w:r w:rsidRPr="008F002B">
        <w:rPr>
          <w:b/>
        </w:rPr>
        <w:t>2987</w:t>
      </w:r>
      <w:r w:rsidR="004277D8" w:rsidRPr="008F002B">
        <w:t xml:space="preserve"> торік</w:t>
      </w:r>
      <w:r w:rsidRPr="008F002B">
        <w:t xml:space="preserve"> проти 442</w:t>
      </w:r>
      <w:r w:rsidR="004277D8" w:rsidRPr="008F002B">
        <w:t xml:space="preserve"> позаторік</w:t>
      </w:r>
      <w:r w:rsidRPr="008F002B">
        <w:t xml:space="preserve">), </w:t>
      </w:r>
      <w:r w:rsidR="00B65CD1" w:rsidRPr="008F002B">
        <w:t>38,6% - тяжкі злочини (4</w:t>
      </w:r>
      <w:r w:rsidR="00B65CD1" w:rsidRPr="008F002B">
        <w:rPr>
          <w:b/>
        </w:rPr>
        <w:t>527</w:t>
      </w:r>
      <w:r w:rsidR="00B65CD1" w:rsidRPr="008F002B">
        <w:t xml:space="preserve"> проти 4249), 15,9% - нетяжкі злочини (</w:t>
      </w:r>
      <w:r w:rsidR="00B65CD1" w:rsidRPr="008F002B">
        <w:rPr>
          <w:b/>
        </w:rPr>
        <w:t>1869</w:t>
      </w:r>
      <w:r w:rsidR="00B65CD1" w:rsidRPr="008F002B">
        <w:t xml:space="preserve"> проти 2970), 19,9% - проступки (</w:t>
      </w:r>
      <w:r w:rsidR="00B65CD1" w:rsidRPr="008F002B">
        <w:rPr>
          <w:b/>
        </w:rPr>
        <w:t>2332</w:t>
      </w:r>
      <w:r w:rsidR="00B65CD1" w:rsidRPr="008F002B">
        <w:t xml:space="preserve"> проти 3483).</w:t>
      </w:r>
    </w:p>
    <w:p w14:paraId="02CB21E5" w14:textId="77777777" w:rsidR="002B07B6" w:rsidRPr="008F002B" w:rsidRDefault="00B973CC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09C2" w:rsidRPr="008F002B">
        <w:rPr>
          <w:rFonts w:ascii="Times New Roman" w:hAnsi="Times New Roman" w:cs="Times New Roman"/>
          <w:sz w:val="28"/>
          <w:szCs w:val="28"/>
          <w:lang w:val="uk-UA"/>
        </w:rPr>
        <w:t>ростання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</w:t>
      </w:r>
      <w:r w:rsidR="00CF088D" w:rsidRPr="008F002B">
        <w:rPr>
          <w:rFonts w:ascii="Times New Roman" w:hAnsi="Times New Roman" w:cs="Times New Roman"/>
          <w:sz w:val="28"/>
          <w:szCs w:val="28"/>
          <w:lang w:val="uk-UA"/>
        </w:rPr>
        <w:t>певної категорії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злочинів має місце, поряд з іншим, у зв’язку з військовою агресією російської федерації</w:t>
      </w:r>
      <w:r w:rsidR="001141DE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5E00F61" w14:textId="77777777" w:rsidR="00B973CC" w:rsidRPr="008F002B" w:rsidRDefault="001141DE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Так, кількість </w:t>
      </w:r>
      <w:r w:rsidR="00B973CC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кримінальних правопорушень </w:t>
      </w:r>
      <w:r w:rsidR="00B973CC" w:rsidRPr="008F002B">
        <w:rPr>
          <w:rFonts w:ascii="Times New Roman" w:hAnsi="Times New Roman" w:cs="Times New Roman"/>
          <w:b/>
          <w:sz w:val="28"/>
          <w:szCs w:val="28"/>
          <w:lang w:val="uk-UA"/>
        </w:rPr>
        <w:t>проти миру, безпеки людства</w:t>
      </w:r>
      <w:r w:rsidR="00B973CC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міжнародного порядку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збільшилась </w:t>
      </w:r>
      <w:r w:rsidR="003556B9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 1 у 2021 році до </w:t>
      </w:r>
      <w:r w:rsidR="003556B9" w:rsidRPr="008F002B">
        <w:rPr>
          <w:rFonts w:ascii="Times New Roman" w:hAnsi="Times New Roman" w:cs="Times New Roman"/>
          <w:b/>
          <w:sz w:val="28"/>
          <w:szCs w:val="28"/>
          <w:lang w:val="uk-UA"/>
        </w:rPr>
        <w:t>2294</w:t>
      </w:r>
      <w:r w:rsidR="003556B9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 торік.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BAD721" w14:textId="77777777" w:rsidR="00E21D69" w:rsidRPr="008F002B" w:rsidRDefault="00F117C0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Зросло число облікованих кримінальних правопорушень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проти основ національної безпеки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України (</w:t>
      </w:r>
      <w:r w:rsidR="00A42C2F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майже в 46 разів, </w:t>
      </w:r>
      <w:r w:rsidR="00A82D69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 9 позаторік до </w:t>
      </w:r>
      <w:r w:rsidR="002024B4" w:rsidRPr="008F002B">
        <w:rPr>
          <w:rFonts w:ascii="Times New Roman" w:hAnsi="Times New Roman" w:cs="Times New Roman"/>
          <w:b/>
          <w:sz w:val="28"/>
          <w:szCs w:val="28"/>
          <w:lang w:val="uk-UA"/>
        </w:rPr>
        <w:t>410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D69" w:rsidRPr="008F002B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="007A2AF6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них: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посягання на територіальну цілісність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недоторканість України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DE3" w:rsidRPr="008F00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6141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 1 у 2021 році до </w:t>
      </w:r>
      <w:r w:rsidR="00A82D69" w:rsidRPr="008F002B">
        <w:rPr>
          <w:rFonts w:ascii="Times New Roman" w:hAnsi="Times New Roman" w:cs="Times New Roman"/>
          <w:b/>
          <w:sz w:val="28"/>
          <w:szCs w:val="28"/>
          <w:lang w:val="uk-UA"/>
        </w:rPr>
        <w:t>258</w:t>
      </w:r>
      <w:r w:rsidR="004A6141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році</w:t>
      </w:r>
      <w:r w:rsidR="00CF5DE3" w:rsidRPr="008F00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4EF4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DBE420" w14:textId="77777777" w:rsidR="00E21D69" w:rsidRPr="008F002B" w:rsidRDefault="00E21D69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BA957" w14:textId="77777777" w:rsidR="00E21D69" w:rsidRPr="008F002B" w:rsidRDefault="00E21D69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2C6969" w14:textId="77777777" w:rsidR="00E21D69" w:rsidRPr="008F002B" w:rsidRDefault="00E21D69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4D642" w14:textId="77777777" w:rsidR="009E0DDE" w:rsidRPr="008F002B" w:rsidRDefault="009E0DDE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noProof/>
          <w:lang w:eastAsia="ru-RU"/>
        </w:rPr>
        <w:lastRenderedPageBreak/>
        <w:drawing>
          <wp:inline distT="0" distB="0" distL="0" distR="0" wp14:anchorId="3255414A" wp14:editId="0BB67F7D">
            <wp:extent cx="5905500" cy="3352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2C7824" w14:textId="77777777" w:rsidR="00B973CC" w:rsidRPr="008F002B" w:rsidRDefault="00B973CC" w:rsidP="00B6563D">
      <w:pPr>
        <w:pStyle w:val="a9"/>
        <w:ind w:left="0" w:firstLine="708"/>
      </w:pPr>
    </w:p>
    <w:p w14:paraId="5E09F8EF" w14:textId="77777777" w:rsidR="006B3AEE" w:rsidRPr="008F002B" w:rsidRDefault="006B3AEE" w:rsidP="00B6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02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zh-CN"/>
        </w:rPr>
        <w:t>Знижено</w:t>
      </w:r>
      <w:r w:rsidRPr="008F002B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 w:rsidR="00C27D02" w:rsidRPr="008F002B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по області </w:t>
      </w:r>
      <w:r w:rsidRPr="008F002B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кількість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облікованих кримінальних правопорушень</w:t>
      </w:r>
      <w:r w:rsidRPr="008F002B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 w:rsidR="00462870" w:rsidRPr="008F002B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на </w:t>
      </w:r>
      <w:r w:rsidR="00462870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19%</w:t>
      </w:r>
      <w:r w:rsidR="00462870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життя та здоров’я 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1234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проти 1524 у 2021 році), </w:t>
      </w:r>
      <w:r w:rsidRPr="008F00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31,1% </w:t>
      </w:r>
      <w:r w:rsidR="00B015F4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проти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безпеки </w:t>
      </w:r>
      <w:r w:rsidRPr="008F00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дорожнього руху або експлуатації транспорту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8F00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314</w:t>
      </w:r>
      <w:r w:rsidR="00700E06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проти 456 у 2021 році), на </w:t>
      </w:r>
      <w:r w:rsidR="00700E06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63%</w:t>
      </w:r>
      <w:r w:rsidR="00BA0BF8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="00700E06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проти </w:t>
      </w:r>
      <w:r w:rsidR="00700E06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громадського порядку та моральності</w:t>
      </w:r>
      <w:r w:rsidR="00303614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BA0BF8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94</w:t>
      </w:r>
      <w:r w:rsidR="00BA0BF8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проти 254 у 2021 році).</w:t>
      </w:r>
    </w:p>
    <w:p w14:paraId="3F9FCC67" w14:textId="77777777" w:rsidR="00C27D02" w:rsidRPr="008F002B" w:rsidRDefault="00C27D02" w:rsidP="00B6563D">
      <w:pPr>
        <w:pStyle w:val="a9"/>
        <w:ind w:left="0" w:firstLine="708"/>
      </w:pPr>
      <w:r w:rsidRPr="008F002B">
        <w:t xml:space="preserve">Разом з тим, кількість кримінальних правопорушень </w:t>
      </w:r>
      <w:r w:rsidRPr="008F002B">
        <w:rPr>
          <w:b/>
        </w:rPr>
        <w:t>проти життя та здоров’я</w:t>
      </w:r>
      <w:r w:rsidRPr="008F002B">
        <w:t xml:space="preserve"> особи збільшилась на території </w:t>
      </w:r>
      <w:proofErr w:type="spellStart"/>
      <w:r w:rsidRPr="008F002B">
        <w:t>Баштанського</w:t>
      </w:r>
      <w:proofErr w:type="spellEnd"/>
      <w:r w:rsidRPr="008F002B">
        <w:t xml:space="preserve">  району (з 206 до </w:t>
      </w:r>
      <w:r w:rsidRPr="008F002B">
        <w:rPr>
          <w:b/>
        </w:rPr>
        <w:t>239</w:t>
      </w:r>
      <w:r w:rsidRPr="008F002B">
        <w:t>). На території всіх районів області має місце ріст облікованих кримінальних правопорушень за фактами смерті та зникнення без вісті (</w:t>
      </w:r>
      <w:r w:rsidRPr="008F002B">
        <w:rPr>
          <w:b/>
        </w:rPr>
        <w:t>430</w:t>
      </w:r>
      <w:r w:rsidRPr="008F002B">
        <w:t xml:space="preserve"> проти 208 позаторік по області)</w:t>
      </w:r>
      <w:r w:rsidR="00482345" w:rsidRPr="008F002B">
        <w:t>, н</w:t>
      </w:r>
      <w:r w:rsidRPr="008F002B">
        <w:t>айбільше</w:t>
      </w:r>
      <w:r w:rsidR="00482345" w:rsidRPr="008F002B">
        <w:t xml:space="preserve"> </w:t>
      </w:r>
      <w:r w:rsidRPr="008F002B">
        <w:t xml:space="preserve">у </w:t>
      </w:r>
      <w:proofErr w:type="spellStart"/>
      <w:r w:rsidRPr="008F002B">
        <w:t>Баштанському</w:t>
      </w:r>
      <w:proofErr w:type="spellEnd"/>
      <w:r w:rsidRPr="008F002B">
        <w:t xml:space="preserve"> та Миколаївському  районах. </w:t>
      </w:r>
    </w:p>
    <w:p w14:paraId="7071749D" w14:textId="77777777" w:rsidR="00C27D02" w:rsidRPr="008F002B" w:rsidRDefault="000A2ADE" w:rsidP="00B6563D">
      <w:pPr>
        <w:pStyle w:val="a9"/>
        <w:ind w:left="0" w:firstLine="708"/>
      </w:pPr>
      <w:r w:rsidRPr="008F002B">
        <w:t xml:space="preserve">Ріст кількості кримінальних правопорушень </w:t>
      </w:r>
      <w:r w:rsidRPr="008F002B">
        <w:rPr>
          <w:b/>
        </w:rPr>
        <w:t>проти безпеки руху та експлуатації</w:t>
      </w:r>
      <w:r w:rsidRPr="008F002B">
        <w:t xml:space="preserve"> транспортних засобів спостерігається на території </w:t>
      </w:r>
      <w:proofErr w:type="spellStart"/>
      <w:r w:rsidRPr="008F002B">
        <w:t>Баштанського</w:t>
      </w:r>
      <w:proofErr w:type="spellEnd"/>
      <w:r w:rsidRPr="008F002B">
        <w:t xml:space="preserve"> району (</w:t>
      </w:r>
      <w:r w:rsidR="005E781A" w:rsidRPr="008F002B">
        <w:t xml:space="preserve">на 67% або </w:t>
      </w:r>
      <w:r w:rsidR="00B65253" w:rsidRPr="008F002B">
        <w:t xml:space="preserve">з 46 </w:t>
      </w:r>
      <w:r w:rsidR="00662CD2" w:rsidRPr="008F002B">
        <w:t xml:space="preserve">у 2021 році </w:t>
      </w:r>
      <w:r w:rsidR="00B65253" w:rsidRPr="008F002B">
        <w:t xml:space="preserve">до </w:t>
      </w:r>
      <w:r w:rsidRPr="008F002B">
        <w:rPr>
          <w:b/>
        </w:rPr>
        <w:t xml:space="preserve">77 </w:t>
      </w:r>
      <w:r w:rsidRPr="008F002B">
        <w:t xml:space="preserve">торік), </w:t>
      </w:r>
      <w:r w:rsidR="007C027B" w:rsidRPr="008F002B">
        <w:t xml:space="preserve">з яких майже на 36% більше порушень Правил дорожнього руху із смертельними наслідками для потерпілих. </w:t>
      </w:r>
    </w:p>
    <w:p w14:paraId="4B93AC23" w14:textId="77777777" w:rsidR="008907E1" w:rsidRPr="008F002B" w:rsidRDefault="000178AB" w:rsidP="00B6563D">
      <w:pPr>
        <w:pStyle w:val="a9"/>
        <w:ind w:left="0" w:firstLine="708"/>
      </w:pPr>
      <w:r w:rsidRPr="008F002B">
        <w:rPr>
          <w:bCs/>
        </w:rPr>
        <w:t>С</w:t>
      </w:r>
      <w:r w:rsidR="009C7DDF" w:rsidRPr="008F002B">
        <w:rPr>
          <w:bCs/>
        </w:rPr>
        <w:t>постерігається спад корисливої злочинності.</w:t>
      </w:r>
      <w:r w:rsidR="009C7DDF" w:rsidRPr="008F002B">
        <w:rPr>
          <w:b/>
          <w:bCs/>
        </w:rPr>
        <w:t xml:space="preserve"> </w:t>
      </w:r>
      <w:r w:rsidR="00591CC7" w:rsidRPr="008F002B">
        <w:rPr>
          <w:bCs/>
        </w:rPr>
        <w:t>Н</w:t>
      </w:r>
      <w:r w:rsidR="009C7DDF" w:rsidRPr="008F002B">
        <w:rPr>
          <w:bCs/>
        </w:rPr>
        <w:t>а</w:t>
      </w:r>
      <w:r w:rsidR="009C7DDF" w:rsidRPr="008F002B">
        <w:rPr>
          <w:b/>
          <w:bCs/>
        </w:rPr>
        <w:t xml:space="preserve"> 32,7% менше</w:t>
      </w:r>
      <w:r w:rsidR="009C7DDF" w:rsidRPr="008F002B">
        <w:t xml:space="preserve"> скоєно кримінальних правопорушень </w:t>
      </w:r>
      <w:r w:rsidR="009C7DDF" w:rsidRPr="008F002B">
        <w:rPr>
          <w:b/>
          <w:bCs/>
        </w:rPr>
        <w:t>проти власності</w:t>
      </w:r>
      <w:r w:rsidR="009C7DDF" w:rsidRPr="008F002B">
        <w:t xml:space="preserve"> (</w:t>
      </w:r>
      <w:r w:rsidR="009C7DDF" w:rsidRPr="008F002B">
        <w:rPr>
          <w:b/>
          <w:bCs/>
        </w:rPr>
        <w:t>4057</w:t>
      </w:r>
      <w:r w:rsidR="009C7DDF" w:rsidRPr="008F002B">
        <w:t xml:space="preserve"> проти </w:t>
      </w:r>
      <w:r w:rsidR="009C7DDF" w:rsidRPr="008F002B">
        <w:rPr>
          <w:bCs/>
        </w:rPr>
        <w:t>6028</w:t>
      </w:r>
      <w:r w:rsidR="009C7DDF" w:rsidRPr="008F002B">
        <w:rPr>
          <w:b/>
          <w:bCs/>
        </w:rPr>
        <w:t xml:space="preserve"> </w:t>
      </w:r>
      <w:r w:rsidR="009C7DDF" w:rsidRPr="008F002B">
        <w:t>у 2021 році),</w:t>
      </w:r>
      <w:r w:rsidR="009C7DDF" w:rsidRPr="008F002B">
        <w:rPr>
          <w:bCs/>
        </w:rPr>
        <w:t xml:space="preserve"> </w:t>
      </w:r>
      <w:r w:rsidR="008907E1" w:rsidRPr="008F002B">
        <w:t>Водночас, при загальнообласному зменшенні кількості вчинених крадіжок з квартир</w:t>
      </w:r>
      <w:r w:rsidR="003546C1" w:rsidRPr="008F002B">
        <w:t xml:space="preserve"> (</w:t>
      </w:r>
      <w:r w:rsidR="003546C1" w:rsidRPr="008F002B">
        <w:rPr>
          <w:b/>
        </w:rPr>
        <w:t>102</w:t>
      </w:r>
      <w:r w:rsidR="003546C1" w:rsidRPr="008F002B">
        <w:t xml:space="preserve"> проти 214</w:t>
      </w:r>
      <w:r w:rsidR="005D51DE" w:rsidRPr="008F002B">
        <w:t xml:space="preserve"> у 2021 році</w:t>
      </w:r>
      <w:r w:rsidR="003546C1" w:rsidRPr="008F002B">
        <w:t>)</w:t>
      </w:r>
      <w:r w:rsidR="008907E1" w:rsidRPr="008F002B">
        <w:t xml:space="preserve">, </w:t>
      </w:r>
      <w:r w:rsidR="0054769A" w:rsidRPr="008F002B">
        <w:t xml:space="preserve">їх </w:t>
      </w:r>
      <w:r w:rsidR="00CF2063" w:rsidRPr="008F002B">
        <w:t xml:space="preserve">більшість скоєно у </w:t>
      </w:r>
      <w:r w:rsidR="008907E1" w:rsidRPr="008F002B">
        <w:t xml:space="preserve"> </w:t>
      </w:r>
      <w:r w:rsidR="002B3187" w:rsidRPr="008F002B">
        <w:t xml:space="preserve">місті Миколаєві </w:t>
      </w:r>
      <w:r w:rsidR="00CF2063" w:rsidRPr="008F002B">
        <w:t xml:space="preserve"> (46) та Вознесенському районі (27). </w:t>
      </w:r>
      <w:r w:rsidR="00FD4323" w:rsidRPr="008F002B">
        <w:t xml:space="preserve">Напруженою </w:t>
      </w:r>
      <w:r w:rsidR="0039258F" w:rsidRPr="008F002B">
        <w:t>залишається ситуація</w:t>
      </w:r>
      <w:r w:rsidR="006E5D63" w:rsidRPr="008F002B">
        <w:t xml:space="preserve"> в</w:t>
      </w:r>
      <w:r w:rsidR="00FD4323" w:rsidRPr="008F002B">
        <w:t xml:space="preserve"> місті Миколаєві</w:t>
      </w:r>
      <w:r w:rsidR="00D5552E" w:rsidRPr="008F002B">
        <w:t xml:space="preserve">, де </w:t>
      </w:r>
      <w:r w:rsidR="00CF5DE3" w:rsidRPr="008F002B">
        <w:t xml:space="preserve">торік </w:t>
      </w:r>
      <w:r w:rsidR="00D5552E" w:rsidRPr="008F002B">
        <w:t>вчинено більшість</w:t>
      </w:r>
      <w:r w:rsidR="00FD4323" w:rsidRPr="008F002B">
        <w:t xml:space="preserve"> </w:t>
      </w:r>
      <w:r w:rsidR="002366BF" w:rsidRPr="008F002B">
        <w:t xml:space="preserve">грабежів </w:t>
      </w:r>
      <w:r w:rsidR="00700C57" w:rsidRPr="008F002B">
        <w:t>та розбоїв</w:t>
      </w:r>
      <w:r w:rsidR="00CA7DF6" w:rsidRPr="008F002B">
        <w:t xml:space="preserve">, </w:t>
      </w:r>
      <w:r w:rsidR="00CF5DE3" w:rsidRPr="008F002B">
        <w:t xml:space="preserve">облікованих по області </w:t>
      </w:r>
      <w:r w:rsidR="002366BF" w:rsidRPr="008F002B">
        <w:t>(</w:t>
      </w:r>
      <w:r w:rsidR="002366BF" w:rsidRPr="008F002B">
        <w:rPr>
          <w:b/>
        </w:rPr>
        <w:t xml:space="preserve">42 </w:t>
      </w:r>
      <w:r w:rsidR="002366BF" w:rsidRPr="008F002B">
        <w:t xml:space="preserve">з 64 </w:t>
      </w:r>
      <w:r w:rsidR="002B747A" w:rsidRPr="008F002B">
        <w:t xml:space="preserve">по області </w:t>
      </w:r>
      <w:r w:rsidR="00700C57" w:rsidRPr="008F002B">
        <w:t xml:space="preserve">та </w:t>
      </w:r>
      <w:r w:rsidR="00700C57" w:rsidRPr="008F002B">
        <w:rPr>
          <w:b/>
        </w:rPr>
        <w:t>4</w:t>
      </w:r>
      <w:r w:rsidR="00700C57" w:rsidRPr="008F002B">
        <w:t xml:space="preserve"> з</w:t>
      </w:r>
      <w:r w:rsidR="001C678D" w:rsidRPr="008F002B">
        <w:t xml:space="preserve"> 8</w:t>
      </w:r>
      <w:r w:rsidR="006E5D63" w:rsidRPr="008F002B">
        <w:t xml:space="preserve"> </w:t>
      </w:r>
      <w:r w:rsidR="002B747A" w:rsidRPr="008F002B">
        <w:t xml:space="preserve">по області </w:t>
      </w:r>
      <w:r w:rsidR="006E5D63" w:rsidRPr="008F002B">
        <w:t>відповідно</w:t>
      </w:r>
      <w:r w:rsidR="00D5552E" w:rsidRPr="008F002B">
        <w:t>).</w:t>
      </w:r>
    </w:p>
    <w:p w14:paraId="7B3F935A" w14:textId="77777777" w:rsidR="00C54BE4" w:rsidRPr="008F002B" w:rsidRDefault="00672DB0" w:rsidP="00B6563D">
      <w:pPr>
        <w:pStyle w:val="a9"/>
        <w:ind w:left="0" w:firstLine="708"/>
      </w:pPr>
      <w:r w:rsidRPr="008F002B">
        <w:t xml:space="preserve">При зростанні кількості облікованих кримінальних правопорушень у сфері протидії незаконному обігу наркотичних засобів, психотропних речовин, їх аналогів або прекурсорів (з </w:t>
      </w:r>
      <w:r w:rsidR="009D7AA0" w:rsidRPr="008F002B">
        <w:rPr>
          <w:bCs/>
        </w:rPr>
        <w:t>790</w:t>
      </w:r>
      <w:r w:rsidR="009109F7" w:rsidRPr="008F002B">
        <w:t xml:space="preserve"> у 2021 році</w:t>
      </w:r>
      <w:r w:rsidRPr="008F002B">
        <w:t xml:space="preserve"> до </w:t>
      </w:r>
      <w:r w:rsidR="009D7AA0" w:rsidRPr="008F002B">
        <w:rPr>
          <w:b/>
        </w:rPr>
        <w:t>1088</w:t>
      </w:r>
      <w:r w:rsidR="009109F7" w:rsidRPr="008F002B">
        <w:rPr>
          <w:b/>
        </w:rPr>
        <w:t xml:space="preserve"> </w:t>
      </w:r>
      <w:r w:rsidR="009109F7" w:rsidRPr="008F002B">
        <w:t>торік</w:t>
      </w:r>
      <w:r w:rsidRPr="008F002B">
        <w:rPr>
          <w:bCs/>
        </w:rPr>
        <w:t>)</w:t>
      </w:r>
      <w:r w:rsidR="00F223EF" w:rsidRPr="008F002B">
        <w:rPr>
          <w:bCs/>
        </w:rPr>
        <w:t>,</w:t>
      </w:r>
      <w:r w:rsidRPr="008F002B">
        <w:rPr>
          <w:b/>
          <w:bCs/>
        </w:rPr>
        <w:t xml:space="preserve"> </w:t>
      </w:r>
      <w:r w:rsidRPr="008F002B">
        <w:t xml:space="preserve">кількість виявлених злочинів, безпосередньо пов’язаних зі </w:t>
      </w:r>
      <w:r w:rsidRPr="008F002B">
        <w:rPr>
          <w:b/>
        </w:rPr>
        <w:t xml:space="preserve">збутом </w:t>
      </w:r>
      <w:r w:rsidRPr="008F002B">
        <w:t>нарко</w:t>
      </w:r>
      <w:r w:rsidR="009D7AA0" w:rsidRPr="008F002B">
        <w:t>тичних засобів</w:t>
      </w:r>
      <w:r w:rsidR="008A6244" w:rsidRPr="008F002B">
        <w:t>,</w:t>
      </w:r>
      <w:r w:rsidR="009D7AA0" w:rsidRPr="008F002B">
        <w:t xml:space="preserve"> </w:t>
      </w:r>
      <w:r w:rsidR="007E1096" w:rsidRPr="008F002B">
        <w:t xml:space="preserve">зменшилася </w:t>
      </w:r>
      <w:r w:rsidR="005953CA" w:rsidRPr="008F002B">
        <w:t>на 19% (</w:t>
      </w:r>
      <w:r w:rsidR="009D7AA0" w:rsidRPr="008F002B">
        <w:t>з 423 у 2021 році</w:t>
      </w:r>
      <w:r w:rsidRPr="008F002B">
        <w:t xml:space="preserve"> до</w:t>
      </w:r>
      <w:r w:rsidR="009D7AA0" w:rsidRPr="008F002B">
        <w:rPr>
          <w:b/>
        </w:rPr>
        <w:t xml:space="preserve"> 342</w:t>
      </w:r>
      <w:r w:rsidR="009D7AA0" w:rsidRPr="008F002B">
        <w:t xml:space="preserve"> торік</w:t>
      </w:r>
      <w:r w:rsidR="00087ACC" w:rsidRPr="008F002B">
        <w:t>).</w:t>
      </w:r>
      <w:r w:rsidRPr="008F002B">
        <w:t xml:space="preserve"> </w:t>
      </w:r>
      <w:r w:rsidR="00FF3A2C" w:rsidRPr="008F002B">
        <w:lastRenderedPageBreak/>
        <w:t xml:space="preserve">Збільшення кількості кримінальних правопорушень вказаної категорії відмічається </w:t>
      </w:r>
      <w:r w:rsidR="00480C15" w:rsidRPr="008F002B">
        <w:t xml:space="preserve">на території всіх районів області, окрім </w:t>
      </w:r>
      <w:proofErr w:type="spellStart"/>
      <w:r w:rsidR="00480C15" w:rsidRPr="008F002B">
        <w:t>Баштанського</w:t>
      </w:r>
      <w:proofErr w:type="spellEnd"/>
      <w:r w:rsidR="00480C15" w:rsidRPr="008F002B">
        <w:t>.</w:t>
      </w:r>
    </w:p>
    <w:p w14:paraId="5104DF54" w14:textId="77777777" w:rsidR="00D060BE" w:rsidRPr="008F002B" w:rsidRDefault="001A0373" w:rsidP="00B6563D">
      <w:pPr>
        <w:pStyle w:val="a9"/>
        <w:ind w:left="0" w:firstLine="708"/>
      </w:pPr>
      <w:r w:rsidRPr="008F002B">
        <w:t xml:space="preserve">Спостерігається зменшення кримінальних правопорушень у сфері </w:t>
      </w:r>
      <w:r w:rsidRPr="008F002B">
        <w:rPr>
          <w:b/>
        </w:rPr>
        <w:t>службової діяльності</w:t>
      </w:r>
      <w:r w:rsidRPr="008F002B">
        <w:t xml:space="preserve"> та професійної діяльності, пов'язаної з </w:t>
      </w:r>
      <w:r w:rsidR="00835604" w:rsidRPr="008F002B">
        <w:t>наданням публічних послуг</w:t>
      </w:r>
      <w:r w:rsidR="00D1342F" w:rsidRPr="008F002B">
        <w:t xml:space="preserve"> </w:t>
      </w:r>
      <w:r w:rsidR="00835604" w:rsidRPr="008F002B">
        <w:t>(</w:t>
      </w:r>
      <w:r w:rsidR="00D1342F" w:rsidRPr="008F002B">
        <w:t>з 378</w:t>
      </w:r>
      <w:r w:rsidRPr="008F002B">
        <w:t xml:space="preserve"> </w:t>
      </w:r>
      <w:r w:rsidR="00D1342F" w:rsidRPr="008F002B">
        <w:t xml:space="preserve">у 2021 році </w:t>
      </w:r>
      <w:r w:rsidRPr="008F002B">
        <w:t xml:space="preserve">до </w:t>
      </w:r>
      <w:r w:rsidR="00D1342F" w:rsidRPr="008F002B">
        <w:rPr>
          <w:b/>
        </w:rPr>
        <w:t>204</w:t>
      </w:r>
      <w:r w:rsidR="00D1342F" w:rsidRPr="008F002B">
        <w:t xml:space="preserve"> торік</w:t>
      </w:r>
      <w:r w:rsidR="00835604" w:rsidRPr="008F002B">
        <w:t>)</w:t>
      </w:r>
      <w:r w:rsidRPr="008F002B">
        <w:t xml:space="preserve">, </w:t>
      </w:r>
      <w:r w:rsidR="00CA63CC" w:rsidRPr="008F002B">
        <w:t xml:space="preserve">з них: </w:t>
      </w:r>
      <w:proofErr w:type="spellStart"/>
      <w:r w:rsidRPr="008F002B">
        <w:rPr>
          <w:b/>
        </w:rPr>
        <w:t>хабарництв</w:t>
      </w:r>
      <w:proofErr w:type="spellEnd"/>
      <w:r w:rsidR="0023521F" w:rsidRPr="008F002B">
        <w:t xml:space="preserve"> </w:t>
      </w:r>
      <w:r w:rsidR="00835604" w:rsidRPr="008F002B">
        <w:t>(</w:t>
      </w:r>
      <w:r w:rsidR="0023521F" w:rsidRPr="008F002B">
        <w:t>з 58</w:t>
      </w:r>
      <w:r w:rsidRPr="008F002B">
        <w:t xml:space="preserve"> </w:t>
      </w:r>
      <w:r w:rsidR="0023521F" w:rsidRPr="008F002B">
        <w:t xml:space="preserve">у 2021 році </w:t>
      </w:r>
      <w:r w:rsidRPr="008F002B">
        <w:t xml:space="preserve">до </w:t>
      </w:r>
      <w:r w:rsidR="0023521F" w:rsidRPr="008F002B">
        <w:rPr>
          <w:b/>
        </w:rPr>
        <w:t>33</w:t>
      </w:r>
      <w:r w:rsidR="0023521F" w:rsidRPr="008F002B">
        <w:t xml:space="preserve"> торік</w:t>
      </w:r>
      <w:r w:rsidR="00835604" w:rsidRPr="008F002B">
        <w:t>)</w:t>
      </w:r>
      <w:r w:rsidR="0023521F" w:rsidRPr="008F002B">
        <w:t>.</w:t>
      </w:r>
      <w:r w:rsidRPr="008F002B">
        <w:t xml:space="preserve"> </w:t>
      </w:r>
    </w:p>
    <w:p w14:paraId="42F86844" w14:textId="77777777" w:rsidR="001A0373" w:rsidRPr="008F002B" w:rsidRDefault="00710ED5" w:rsidP="00B6563D">
      <w:pPr>
        <w:pStyle w:val="a9"/>
        <w:ind w:left="0" w:firstLine="708"/>
      </w:pPr>
      <w:r w:rsidRPr="008F002B">
        <w:t>У</w:t>
      </w:r>
      <w:r w:rsidR="00047CF2" w:rsidRPr="008F002B">
        <w:t xml:space="preserve"> 2,3 рази </w:t>
      </w:r>
      <w:r w:rsidR="00316834" w:rsidRPr="008F002B">
        <w:t>збільшил</w:t>
      </w:r>
      <w:r w:rsidR="00C11D20" w:rsidRPr="008F002B">
        <w:t>о</w:t>
      </w:r>
      <w:r w:rsidR="00316834" w:rsidRPr="008F002B">
        <w:t xml:space="preserve">сь облікованих кримінальних правопорушень </w:t>
      </w:r>
      <w:r w:rsidR="00316834" w:rsidRPr="008F002B">
        <w:rPr>
          <w:b/>
        </w:rPr>
        <w:t>проти волі, честі та гідності</w:t>
      </w:r>
      <w:r w:rsidR="00316834" w:rsidRPr="008F002B">
        <w:t xml:space="preserve"> особи</w:t>
      </w:r>
      <w:r w:rsidR="00C11D20" w:rsidRPr="008F002B">
        <w:t xml:space="preserve"> (</w:t>
      </w:r>
      <w:r w:rsidR="00047CF2" w:rsidRPr="008F002B">
        <w:rPr>
          <w:b/>
        </w:rPr>
        <w:t>27</w:t>
      </w:r>
      <w:r w:rsidR="00047CF2" w:rsidRPr="008F002B">
        <w:t xml:space="preserve"> проти 12 у 20</w:t>
      </w:r>
      <w:r w:rsidR="002B6F5A" w:rsidRPr="008F002B">
        <w:t>2</w:t>
      </w:r>
      <w:r w:rsidR="00047CF2" w:rsidRPr="008F002B">
        <w:t>1 році</w:t>
      </w:r>
      <w:r w:rsidR="00C11D20" w:rsidRPr="008F002B">
        <w:t>)</w:t>
      </w:r>
      <w:r w:rsidR="00316834" w:rsidRPr="008F002B">
        <w:t xml:space="preserve">. </w:t>
      </w:r>
    </w:p>
    <w:p w14:paraId="4EC4CEDF" w14:textId="77777777" w:rsidR="00C84C1F" w:rsidRPr="008F002B" w:rsidRDefault="00D60EA5" w:rsidP="00B6563D">
      <w:pPr>
        <w:pStyle w:val="a9"/>
        <w:ind w:left="0" w:firstLine="708"/>
      </w:pPr>
      <w:r w:rsidRPr="008F002B">
        <w:t>Майже на чверть з</w:t>
      </w:r>
      <w:r w:rsidR="00483FC6" w:rsidRPr="008F002B">
        <w:t>меншил</w:t>
      </w:r>
      <w:r w:rsidR="00D800B4" w:rsidRPr="008F002B">
        <w:t>о</w:t>
      </w:r>
      <w:r w:rsidR="00483FC6" w:rsidRPr="008F002B">
        <w:t xml:space="preserve">сь кримінальних правопорушень </w:t>
      </w:r>
      <w:r w:rsidR="00483FC6" w:rsidRPr="008F002B">
        <w:rPr>
          <w:b/>
        </w:rPr>
        <w:t>проти статевої свободи</w:t>
      </w:r>
      <w:r w:rsidR="00483FC6" w:rsidRPr="008F002B">
        <w:t xml:space="preserve"> та недоторканості особи (</w:t>
      </w:r>
      <w:r w:rsidRPr="008F002B">
        <w:rPr>
          <w:b/>
        </w:rPr>
        <w:t>29</w:t>
      </w:r>
      <w:r w:rsidR="00483FC6" w:rsidRPr="008F002B">
        <w:rPr>
          <w:b/>
        </w:rPr>
        <w:t xml:space="preserve"> </w:t>
      </w:r>
      <w:r w:rsidRPr="008F002B">
        <w:t>проти 38</w:t>
      </w:r>
      <w:r w:rsidR="00483FC6" w:rsidRPr="008F002B">
        <w:t>)</w:t>
      </w:r>
      <w:r w:rsidR="00A65882" w:rsidRPr="008F002B">
        <w:t>. О</w:t>
      </w:r>
      <w:r w:rsidR="00483FC6" w:rsidRPr="008F002B">
        <w:t>днак</w:t>
      </w:r>
      <w:r w:rsidR="002B6F5A" w:rsidRPr="008F002B">
        <w:t>,</w:t>
      </w:r>
      <w:r w:rsidR="00483FC6" w:rsidRPr="008F002B">
        <w:t xml:space="preserve"> </w:t>
      </w:r>
      <w:r w:rsidR="0020509E" w:rsidRPr="008F002B">
        <w:t xml:space="preserve">вдвічі </w:t>
      </w:r>
      <w:r w:rsidR="00673A80" w:rsidRPr="008F002B">
        <w:t xml:space="preserve">зросла кількість </w:t>
      </w:r>
      <w:r w:rsidR="00483FC6" w:rsidRPr="008F002B">
        <w:rPr>
          <w:b/>
        </w:rPr>
        <w:t>зґвалтувань</w:t>
      </w:r>
      <w:r w:rsidR="00483FC6" w:rsidRPr="008F002B">
        <w:t xml:space="preserve"> (</w:t>
      </w:r>
      <w:r w:rsidR="0020509E" w:rsidRPr="008F002B">
        <w:rPr>
          <w:b/>
        </w:rPr>
        <w:t>23</w:t>
      </w:r>
      <w:r w:rsidR="00483FC6" w:rsidRPr="008F002B">
        <w:t xml:space="preserve"> проти </w:t>
      </w:r>
      <w:r w:rsidR="0020509E" w:rsidRPr="008F002B">
        <w:t>11 у 2021 році</w:t>
      </w:r>
      <w:r w:rsidR="00483FC6" w:rsidRPr="008F002B">
        <w:t xml:space="preserve">), найбільше </w:t>
      </w:r>
      <w:r w:rsidR="00673A80" w:rsidRPr="008F002B">
        <w:t xml:space="preserve">- </w:t>
      </w:r>
      <w:r w:rsidR="00483FC6" w:rsidRPr="008F002B">
        <w:t xml:space="preserve"> у  Вознесенському районі (16).</w:t>
      </w:r>
    </w:p>
    <w:p w14:paraId="6F411681" w14:textId="77777777" w:rsidR="005C3169" w:rsidRPr="008F002B" w:rsidRDefault="00010AFE" w:rsidP="00B6563D">
      <w:pPr>
        <w:pStyle w:val="a9"/>
        <w:ind w:left="0" w:firstLine="708"/>
      </w:pPr>
      <w:r w:rsidRPr="008F002B">
        <w:t>За рахунок збільшення</w:t>
      </w:r>
      <w:r w:rsidR="00FB4538" w:rsidRPr="008F002B">
        <w:t xml:space="preserve"> у</w:t>
      </w:r>
      <w:r w:rsidR="005615EA" w:rsidRPr="008F002B">
        <w:t xml:space="preserve"> всіх районах області</w:t>
      </w:r>
      <w:r w:rsidR="00844146" w:rsidRPr="008F002B">
        <w:t xml:space="preserve">, окрім </w:t>
      </w:r>
      <w:proofErr w:type="spellStart"/>
      <w:r w:rsidR="00844146" w:rsidRPr="008F002B">
        <w:t>Баштанського</w:t>
      </w:r>
      <w:proofErr w:type="spellEnd"/>
      <w:r w:rsidR="00844146" w:rsidRPr="008F002B">
        <w:t xml:space="preserve">, </w:t>
      </w:r>
      <w:r w:rsidRPr="008F002B">
        <w:t xml:space="preserve"> </w:t>
      </w:r>
      <w:r w:rsidR="00FB4538" w:rsidRPr="008F002B">
        <w:t xml:space="preserve">викритих </w:t>
      </w:r>
      <w:r w:rsidRPr="008F002B">
        <w:t xml:space="preserve">злочинів, пов’язаних з </w:t>
      </w:r>
      <w:r w:rsidR="00632E44" w:rsidRPr="008F002B">
        <w:t>незаконним поводженням зі зброєю, бойовими прип</w:t>
      </w:r>
      <w:r w:rsidR="00563656" w:rsidRPr="008F002B">
        <w:t>асами або вибуховими речовинами (</w:t>
      </w:r>
      <w:r w:rsidR="00632E44" w:rsidRPr="008F002B">
        <w:t>з</w:t>
      </w:r>
      <w:r w:rsidR="00751B0D" w:rsidRPr="008F002B">
        <w:t xml:space="preserve"> 103 </w:t>
      </w:r>
      <w:r w:rsidR="004A3386" w:rsidRPr="008F002B">
        <w:t xml:space="preserve"> </w:t>
      </w:r>
      <w:r w:rsidR="00751B0D" w:rsidRPr="008F002B">
        <w:t xml:space="preserve">у 2021 році до </w:t>
      </w:r>
      <w:r w:rsidR="00751B0D" w:rsidRPr="008F002B">
        <w:rPr>
          <w:b/>
        </w:rPr>
        <w:t>165</w:t>
      </w:r>
      <w:r w:rsidR="00751B0D" w:rsidRPr="008F002B">
        <w:t xml:space="preserve">  торік</w:t>
      </w:r>
      <w:r w:rsidR="00563656" w:rsidRPr="008F002B">
        <w:t>),</w:t>
      </w:r>
      <w:r w:rsidRPr="008F002B">
        <w:t xml:space="preserve"> </w:t>
      </w:r>
      <w:r w:rsidR="00563656" w:rsidRPr="008F002B">
        <w:t xml:space="preserve">зросла </w:t>
      </w:r>
      <w:r w:rsidR="005C3169" w:rsidRPr="008F002B">
        <w:t>кількість</w:t>
      </w:r>
      <w:r w:rsidR="005C3169" w:rsidRPr="008F002B">
        <w:rPr>
          <w:b/>
        </w:rPr>
        <w:t xml:space="preserve"> </w:t>
      </w:r>
      <w:r w:rsidR="00AE6AFF" w:rsidRPr="008F002B">
        <w:t xml:space="preserve">кримінальних правопорушень проти </w:t>
      </w:r>
      <w:r w:rsidR="00AE6AFF" w:rsidRPr="008F002B">
        <w:rPr>
          <w:b/>
        </w:rPr>
        <w:t>громадської безпеки</w:t>
      </w:r>
      <w:r w:rsidR="00AE6AFF" w:rsidRPr="008F002B">
        <w:t xml:space="preserve"> (</w:t>
      </w:r>
      <w:r w:rsidR="00AE6AFF" w:rsidRPr="008F002B">
        <w:rPr>
          <w:b/>
        </w:rPr>
        <w:t xml:space="preserve">203 </w:t>
      </w:r>
      <w:r w:rsidR="00AE6AFF" w:rsidRPr="008F002B">
        <w:t>проти 138 у 2021 році</w:t>
      </w:r>
      <w:r w:rsidR="005615EA" w:rsidRPr="008F002B">
        <w:t xml:space="preserve">, або на  </w:t>
      </w:r>
      <w:r w:rsidR="005615EA" w:rsidRPr="008F002B">
        <w:rPr>
          <w:b/>
        </w:rPr>
        <w:t>47,1 %</w:t>
      </w:r>
      <w:r w:rsidR="00AE6AFF" w:rsidRPr="008F002B">
        <w:t>)</w:t>
      </w:r>
      <w:r w:rsidR="00560D13" w:rsidRPr="008F002B">
        <w:t xml:space="preserve">. </w:t>
      </w:r>
    </w:p>
    <w:p w14:paraId="2F09365F" w14:textId="77777777" w:rsidR="000A7FC6" w:rsidRPr="008F002B" w:rsidRDefault="000A7FC6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Має місце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збільшення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числа викритих кримінальних правопорушень у сфері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використання електронно-обчислювальних машин, систем та комп’ютерних мереж і мереж електрозв’язку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 131 у 2021 році до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173</w:t>
      </w:r>
      <w:r w:rsidR="001723E9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торік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3E9" w:rsidRPr="008F002B">
        <w:rPr>
          <w:rFonts w:ascii="Times New Roman" w:hAnsi="Times New Roman" w:cs="Times New Roman"/>
          <w:sz w:val="28"/>
          <w:szCs w:val="28"/>
          <w:lang w:val="uk-UA"/>
        </w:rPr>
        <w:t>або на 32,1%</w:t>
      </w:r>
      <w:r w:rsidR="00A65CBD" w:rsidRPr="008F002B">
        <w:rPr>
          <w:rFonts w:ascii="Times New Roman" w:hAnsi="Times New Roman" w:cs="Times New Roman"/>
          <w:sz w:val="28"/>
          <w:szCs w:val="28"/>
          <w:lang w:val="uk-UA"/>
        </w:rPr>
        <w:t>, найбільше -</w:t>
      </w:r>
      <w:r w:rsidR="00CB7130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Первомайського (</w:t>
      </w:r>
      <w:r w:rsidR="00062BC5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105) та  </w:t>
      </w:r>
      <w:proofErr w:type="spellStart"/>
      <w:r w:rsidR="00062BC5" w:rsidRPr="008F002B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062BC5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(57) районів.</w:t>
      </w:r>
    </w:p>
    <w:p w14:paraId="0F779662" w14:textId="77777777" w:rsidR="00117BA8" w:rsidRPr="008F002B" w:rsidRDefault="001E4764" w:rsidP="00B6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Під головуванням керівника обласної прокуратури 23.02.2023 проведено координаційну нараду з керівниками правоохоронних органів, за результатами якої розроблено спільні заходи для подальшого покращення криміногенної ситуації в регіоні. </w:t>
      </w:r>
    </w:p>
    <w:p w14:paraId="79D0E618" w14:textId="77777777" w:rsidR="00A421CD" w:rsidRPr="008F002B" w:rsidRDefault="00A421CD" w:rsidP="00B6563D">
      <w:pPr>
        <w:pStyle w:val="a9"/>
        <w:ind w:left="0"/>
        <w:rPr>
          <w:b/>
        </w:rPr>
      </w:pPr>
    </w:p>
    <w:p w14:paraId="5E182545" w14:textId="77777777" w:rsidR="002511B4" w:rsidRPr="008F002B" w:rsidRDefault="002511B4" w:rsidP="00B6563D">
      <w:pPr>
        <w:pStyle w:val="a9"/>
        <w:ind w:firstLine="708"/>
        <w:rPr>
          <w:b/>
        </w:rPr>
      </w:pPr>
      <w:r w:rsidRPr="008F002B">
        <w:rPr>
          <w:b/>
        </w:rPr>
        <w:t>ІІ. Діяльність суб’єктів кримінального провадження</w:t>
      </w:r>
    </w:p>
    <w:p w14:paraId="5F5AC053" w14:textId="77777777" w:rsidR="002511B4" w:rsidRPr="008F002B" w:rsidRDefault="002511B4" w:rsidP="00B6563D">
      <w:pPr>
        <w:pStyle w:val="a9"/>
        <w:ind w:left="0"/>
        <w:rPr>
          <w:b/>
        </w:rPr>
      </w:pPr>
    </w:p>
    <w:p w14:paraId="37911E73" w14:textId="77777777" w:rsidR="002511B4" w:rsidRPr="008F002B" w:rsidRDefault="002511B4" w:rsidP="00B6563D">
      <w:pPr>
        <w:pStyle w:val="a9"/>
        <w:ind w:firstLine="606"/>
        <w:rPr>
          <w:b/>
        </w:rPr>
      </w:pPr>
      <w:r w:rsidRPr="008F002B">
        <w:rPr>
          <w:b/>
        </w:rPr>
        <w:t>2.1. Стан законності при проведенні досудового розслідування  органами СБУ</w:t>
      </w:r>
    </w:p>
    <w:p w14:paraId="5549E3A3" w14:textId="77777777" w:rsidR="00A03AEB" w:rsidRPr="008F002B" w:rsidRDefault="00A03AEB" w:rsidP="00B6563D">
      <w:pPr>
        <w:pStyle w:val="a9"/>
        <w:ind w:firstLine="606"/>
        <w:rPr>
          <w:b/>
        </w:rPr>
      </w:pPr>
    </w:p>
    <w:p w14:paraId="0EAED775" w14:textId="77777777" w:rsidR="00AE272A" w:rsidRPr="008F002B" w:rsidRDefault="00AE272A" w:rsidP="00B6563D">
      <w:pPr>
        <w:pStyle w:val="a9"/>
        <w:ind w:left="0" w:firstLine="606"/>
      </w:pPr>
      <w:r w:rsidRPr="008F002B">
        <w:t xml:space="preserve">Діяльність слідчого відділу Управління СБ України в області під процесуальним керівництвом прокурорів </w:t>
      </w:r>
      <w:r w:rsidR="00313CED" w:rsidRPr="008F002B">
        <w:t xml:space="preserve">обласної прокуратури </w:t>
      </w:r>
      <w:r w:rsidR="00CB5232" w:rsidRPr="008F002B">
        <w:t xml:space="preserve">була </w:t>
      </w:r>
      <w:r w:rsidRPr="008F002B">
        <w:t>спрямована, насамперед, на виявлення, належне документування, припинення та розкриття кримінальних правопорушень проти основ національної безпеки України, а також миру, безпеки людства та міжнародного правопорядку.</w:t>
      </w:r>
    </w:p>
    <w:p w14:paraId="648C64EA" w14:textId="77777777" w:rsidR="00DF0696" w:rsidRPr="008F002B" w:rsidRDefault="00DF0696" w:rsidP="00B6563D">
      <w:pPr>
        <w:pStyle w:val="a9"/>
        <w:ind w:left="0" w:firstLine="606"/>
      </w:pPr>
      <w:r w:rsidRPr="008F002B">
        <w:t xml:space="preserve">Упродовж минулого року розслідувалось </w:t>
      </w:r>
      <w:r w:rsidRPr="008F002B">
        <w:rPr>
          <w:b/>
        </w:rPr>
        <w:t>3511</w:t>
      </w:r>
      <w:r w:rsidRPr="008F002B">
        <w:t xml:space="preserve"> кримінальних проваджень, з них </w:t>
      </w:r>
      <w:r w:rsidRPr="008F002B">
        <w:rPr>
          <w:b/>
        </w:rPr>
        <w:t>1316</w:t>
      </w:r>
      <w:r w:rsidRPr="008F002B">
        <w:t xml:space="preserve"> скеровано за підслідністю до інших органів після проведення першочергових слідчих дій.</w:t>
      </w:r>
    </w:p>
    <w:p w14:paraId="790854CC" w14:textId="77777777" w:rsidR="00317754" w:rsidRPr="008F002B" w:rsidRDefault="00317754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Торік майже вп’ятеро зросла </w:t>
      </w:r>
      <w:r w:rsidR="003F69D7" w:rsidRPr="008F00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3D3B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ількість скерованих прокурорами обвинувальних </w:t>
      </w:r>
      <w:r w:rsidR="00383D3B" w:rsidRPr="008F002B">
        <w:rPr>
          <w:rFonts w:ascii="Times New Roman" w:hAnsi="Times New Roman" w:cs="Times New Roman"/>
          <w:b/>
          <w:sz w:val="28"/>
          <w:szCs w:val="28"/>
          <w:lang w:val="uk-UA"/>
        </w:rPr>
        <w:t>актів до суду</w:t>
      </w:r>
      <w:r w:rsidR="003C3576" w:rsidRPr="008F002B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033106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територіальним органом безпеки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досудового розслідування.</w:t>
      </w:r>
    </w:p>
    <w:p w14:paraId="4FAA169C" w14:textId="77777777" w:rsidR="00317754" w:rsidRPr="008F002B" w:rsidRDefault="00035F2F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</w:t>
      </w:r>
      <w:r w:rsidR="0031775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ак,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 суду спрямовано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57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обвинувальних актів стосовно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58 осіб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F17AF3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 ро</w:t>
      </w:r>
      <w:r w:rsidR="00F17AF3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12) та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клопотання щодо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осіб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звільнення від кримінальної відповідальності (аналогічно у 2021 році). </w:t>
      </w:r>
    </w:p>
    <w:p w14:paraId="4B324C4B" w14:textId="77777777" w:rsidR="00786E8A" w:rsidRPr="008F002B" w:rsidRDefault="00035F2F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З них:</w:t>
      </w:r>
    </w:p>
    <w:p w14:paraId="63A5A91E" w14:textId="77777777" w:rsidR="00D260B5" w:rsidRPr="008F002B" w:rsidRDefault="00786E8A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904B1" w:rsidRPr="008F002B">
        <w:rPr>
          <w:rFonts w:ascii="Times New Roman" w:hAnsi="Times New Roman"/>
          <w:sz w:val="28"/>
          <w:szCs w:val="28"/>
          <w:lang w:val="uk-UA"/>
        </w:rPr>
        <w:t xml:space="preserve">проваджень 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29 осіб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сфері боротьби зі злочинами проти основ Національної безпеки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України</w:t>
      </w:r>
      <w:r w:rsidR="00D35749" w:rsidRPr="008F002B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555D5DD" w14:textId="77777777" w:rsidR="00D260B5" w:rsidRPr="008F002B" w:rsidRDefault="00D260B5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28FA63B1" w14:textId="77777777" w:rsidR="00D260B5" w:rsidRPr="008F002B" w:rsidRDefault="009061F8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за посягання на територіальну цілісність і недоторканність України за ст. 110 КК України - </w:t>
      </w:r>
      <w:r w:rsidRPr="008F002B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C46421" w:rsidRPr="008F002B">
        <w:rPr>
          <w:rFonts w:ascii="Times New Roman" w:hAnsi="Times New Roman"/>
          <w:i/>
          <w:sz w:val="28"/>
          <w:szCs w:val="28"/>
          <w:lang w:val="uk-UA"/>
        </w:rPr>
        <w:t xml:space="preserve"> з обвинувальними актами</w:t>
      </w:r>
      <w:r w:rsidRPr="008F002B">
        <w:rPr>
          <w:rFonts w:ascii="Times New Roman" w:hAnsi="Times New Roman"/>
          <w:i/>
          <w:sz w:val="28"/>
          <w:szCs w:val="28"/>
          <w:lang w:val="uk-UA"/>
        </w:rPr>
        <w:t>;</w:t>
      </w:r>
    </w:p>
    <w:p w14:paraId="28CF4010" w14:textId="77777777" w:rsidR="00D260B5" w:rsidRPr="008F002B" w:rsidRDefault="009061F8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за державну зраду за ст. 111 КК України - </w:t>
      </w:r>
      <w:r w:rsidRPr="008F002B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 з обвинувальними актами та </w:t>
      </w:r>
      <w:r w:rsidRPr="008F002B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 з клопотаннями про звільнення;</w:t>
      </w:r>
    </w:p>
    <w:p w14:paraId="31D97995" w14:textId="77777777" w:rsidR="00D260B5" w:rsidRPr="008F002B" w:rsidRDefault="009061F8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за </w:t>
      </w:r>
      <w:proofErr w:type="spellStart"/>
      <w:r w:rsidRPr="008F002B">
        <w:rPr>
          <w:rFonts w:ascii="Times New Roman" w:hAnsi="Times New Roman"/>
          <w:i/>
          <w:sz w:val="28"/>
          <w:szCs w:val="28"/>
          <w:lang w:val="uk-UA"/>
        </w:rPr>
        <w:t>колабораційну</w:t>
      </w:r>
      <w:proofErr w:type="spellEnd"/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 діяльність за ст. 111-1 КК України  - </w:t>
      </w:r>
      <w:r w:rsidRPr="008F002B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C46421" w:rsidRPr="008F002B">
        <w:rPr>
          <w:rFonts w:ascii="Times New Roman" w:hAnsi="Times New Roman"/>
          <w:i/>
          <w:sz w:val="28"/>
          <w:szCs w:val="28"/>
          <w:lang w:val="uk-UA"/>
        </w:rPr>
        <w:t xml:space="preserve"> з обвинувальним актом</w:t>
      </w: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</w:p>
    <w:p w14:paraId="7F1A25D0" w14:textId="77777777" w:rsidR="002B3501" w:rsidRPr="008F002B" w:rsidRDefault="009061F8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за диверсію за ст. 113 КК України  - </w:t>
      </w:r>
      <w:r w:rsidRPr="008F002B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C46421" w:rsidRPr="008F002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46421" w:rsidRPr="008F002B">
        <w:rPr>
          <w:rFonts w:ascii="Times New Roman" w:hAnsi="Times New Roman"/>
          <w:i/>
          <w:sz w:val="28"/>
          <w:szCs w:val="28"/>
          <w:lang w:val="uk-UA"/>
        </w:rPr>
        <w:t>з обвинувальним актом</w:t>
      </w: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</w:p>
    <w:p w14:paraId="292990DA" w14:textId="77777777" w:rsidR="009061F8" w:rsidRPr="008F002B" w:rsidRDefault="009061F8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за несанкціоноване поширення інформації про направлення, переміщення зброї, озброєння та бойових припасів в Україну, рух, переміщення або розміщення ЗСУ чи інших утворених відповідно до законів України військових формувань за ч. 2 ст. 114-2 КК України </w:t>
      </w:r>
      <w:r w:rsidR="00EC7D00" w:rsidRPr="008F002B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8F00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/>
          <w:b/>
          <w:i/>
          <w:sz w:val="28"/>
          <w:szCs w:val="28"/>
          <w:lang w:val="uk-UA"/>
        </w:rPr>
        <w:t>14</w:t>
      </w:r>
      <w:r w:rsidR="00C46421" w:rsidRPr="008F002B">
        <w:rPr>
          <w:rFonts w:ascii="Times New Roman" w:hAnsi="Times New Roman"/>
          <w:i/>
          <w:sz w:val="28"/>
          <w:szCs w:val="28"/>
          <w:lang w:val="uk-UA"/>
        </w:rPr>
        <w:t xml:space="preserve"> з обвинувальними актами</w:t>
      </w:r>
      <w:r w:rsidR="00EC7D00" w:rsidRPr="008F002B">
        <w:rPr>
          <w:rFonts w:ascii="Times New Roman" w:hAnsi="Times New Roman"/>
          <w:i/>
          <w:sz w:val="28"/>
          <w:szCs w:val="28"/>
          <w:lang w:val="uk-UA"/>
        </w:rPr>
        <w:t>;</w:t>
      </w:r>
    </w:p>
    <w:p w14:paraId="3AA6D170" w14:textId="77777777" w:rsidR="009061F8" w:rsidRPr="008F002B" w:rsidRDefault="009061F8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CBD9227" w14:textId="77777777" w:rsidR="00317754" w:rsidRPr="008F002B" w:rsidRDefault="00EC7D00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обвинувальних актів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стосовно 7 осіб військовополонених 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ч.1 ст.258-3, ч.4 ст. 260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КК України; </w:t>
      </w:r>
    </w:p>
    <w:p w14:paraId="7F9C9B2F" w14:textId="77777777" w:rsidR="00035F2F" w:rsidRPr="008F002B" w:rsidRDefault="00EC7D00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</w:t>
      </w:r>
      <w:r w:rsidR="00035F2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обвинувальних актів </w:t>
      </w:r>
      <w:r w:rsidR="00035F2F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проти миру, безпеки людства та міжнародного правопорядку (за ст. 436-2 КК України).</w:t>
      </w:r>
    </w:p>
    <w:p w14:paraId="35FA630B" w14:textId="77777777" w:rsidR="00C14066" w:rsidRPr="008F002B" w:rsidRDefault="009B3606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Так,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у грудні минулого року до суду направлено  2 обвинувальні акти</w:t>
      </w:r>
      <w:r w:rsidR="001539F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1539F4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ч. 3 ст. 436-2 </w:t>
      </w:r>
      <w:r w:rsidR="001539F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КК України</w:t>
      </w:r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стосовно службових </w:t>
      </w:r>
      <w:r w:rsidR="001539F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осіб </w:t>
      </w:r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Регіонального відділення Фонду державного майна України по Одеській та Миколаївській областях, які у </w:t>
      </w:r>
      <w:proofErr w:type="spellStart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месенджері</w:t>
      </w:r>
      <w:proofErr w:type="spellEnd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Telegram</w:t>
      </w:r>
      <w:proofErr w:type="spellEnd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» в особистих листування між собою та переписках з іншими особами,</w:t>
      </w:r>
      <w:r w:rsidR="00842562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знаходяться на території </w:t>
      </w:r>
      <w:proofErr w:type="spellStart"/>
      <w:r w:rsidR="00842562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рф</w:t>
      </w:r>
      <w:proofErr w:type="spellEnd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, виправдовували, заперечували збройн</w:t>
      </w:r>
      <w:r w:rsidR="00842562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агресію </w:t>
      </w:r>
      <w:proofErr w:type="spellStart"/>
      <w:r w:rsidR="00842562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рф</w:t>
      </w:r>
      <w:proofErr w:type="spellEnd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 України, </w:t>
      </w:r>
      <w:proofErr w:type="spellStart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глорифікували</w:t>
      </w:r>
      <w:proofErr w:type="spellEnd"/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осіб, які здійснювали збройну агресію, а </w:t>
      </w:r>
      <w:r w:rsidR="001539F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також поширювали такі матеріали</w:t>
      </w:r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0147A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Вироками суду</w:t>
      </w:r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147A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26.12.2022 останніх визнано винними</w:t>
      </w:r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вчиненні </w:t>
      </w:r>
      <w:r w:rsidR="00F20B1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інкримінованого </w:t>
      </w:r>
      <w:r w:rsidR="0000147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злочину та призначено покарання у вигляді 5 років позбавлення в</w:t>
      </w:r>
      <w:r w:rsidR="0082212C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олі, з іспитовим строком </w:t>
      </w:r>
      <w:r w:rsidR="00CA0480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82212C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3 роки.</w:t>
      </w:r>
    </w:p>
    <w:p w14:paraId="61B67855" w14:textId="77777777" w:rsidR="009B3606" w:rsidRPr="008F002B" w:rsidRDefault="0082212C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Окрім того,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1749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грудні минулого року 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до суду</w:t>
      </w:r>
      <w:r w:rsidR="00ED7BC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направлено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7BC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обвинувальний акт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9B3606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ч.2 ст. 111, ч.1 ст. 110, ч.1 ст. </w:t>
      </w:r>
      <w:r w:rsidR="00ED7BC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111-2, ч.2 ст. 436-2</w:t>
      </w:r>
      <w:r w:rsidR="00ED7BC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КК України 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стосовно </w:t>
      </w:r>
      <w:r w:rsidR="0049430E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 однієї з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 </w:t>
      </w:r>
      <w:r w:rsidR="009B3606" w:rsidRPr="008F002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Миколаївського інституту права Національного університету «Одеська юридична академія»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передавав точні координати розташування представників ЗСУ та адреси адміністративних будівель </w:t>
      </w:r>
      <w:r w:rsidR="004D7B43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правоохоронних органів області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A26212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а грошову винагороду</w:t>
      </w:r>
      <w:r w:rsidR="00E87987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обіцянку отримання певних преференцій в новій владі</w:t>
      </w:r>
      <w:r w:rsidR="00E87987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17F5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останній </w:t>
      </w:r>
      <w:r w:rsidR="009B36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склав і надіслав представнику держави-агресора Концепцію «Миколаївської народної республіки».</w:t>
      </w:r>
    </w:p>
    <w:p w14:paraId="30333ED4" w14:textId="77777777" w:rsidR="005813BB" w:rsidRPr="008F002B" w:rsidRDefault="009B3606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Торік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завершено досудове розслідування: у кримінальному провадженні щодо 3 осіб з кваліфікуючою ознакою </w:t>
      </w:r>
      <w:r w:rsidR="008567F1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організована група</w:t>
      </w:r>
      <w:r w:rsidR="008567F1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ч. 2 ст. 28, ч. 1 ст. 204 та ч. 2 ст. 28, ч. 2 ст. 204</w:t>
      </w:r>
      <w:r w:rsidR="00842562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КК України</w:t>
      </w:r>
      <w:r w:rsidR="008567F1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67F1" w:rsidRPr="008F002B">
        <w:rPr>
          <w:rFonts w:ascii="Times New Roman" w:hAnsi="Times New Roman" w:cs="Times New Roman"/>
          <w:sz w:val="28"/>
          <w:szCs w:val="28"/>
          <w:lang w:val="uk-UA"/>
        </w:rPr>
        <w:t>які займались незаконним придбанням, виготовленням, зберіганням та транспортуванням етилового спирту та алкогольних напоїв з метою їх збуту на території міста Миколаєва</w:t>
      </w:r>
      <w:r w:rsidR="00842562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скеровано до суду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054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обвинувальний акт за ст.</w:t>
      </w:r>
      <w:r w:rsidR="00B5585E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263,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КК України за фактом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контрабанди вогнепальної зброї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громадянином Німеччини,</w:t>
      </w:r>
      <w:r w:rsidR="00115D68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- за ст.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332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КК України за фактом </w:t>
      </w:r>
      <w:r w:rsidRPr="008F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організації незаконного переправлення осіб через державний кордон України</w:t>
      </w:r>
      <w:r w:rsidR="00346EF9" w:rsidRPr="008F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38FE1EB6" w14:textId="77777777" w:rsidR="00EC7AD5" w:rsidRPr="008F002B" w:rsidRDefault="00EC7AD5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07ED01D7" w14:textId="77777777" w:rsidR="002A4340" w:rsidRPr="008F002B" w:rsidRDefault="00062666" w:rsidP="00B6563D">
      <w:pPr>
        <w:pBdr>
          <w:bottom w:val="single" w:sz="12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F002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459C73" wp14:editId="508FD0E7">
            <wp:extent cx="5933733" cy="2789249"/>
            <wp:effectExtent l="0" t="0" r="10160" b="1143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6C40CA" w14:textId="77777777" w:rsidR="002A4340" w:rsidRPr="008F002B" w:rsidRDefault="002A4340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15FE5B41" w14:textId="77777777" w:rsidR="00F42CF3" w:rsidRPr="008F002B" w:rsidRDefault="009202FA" w:rsidP="00B6563D">
      <w:pPr>
        <w:pBdr>
          <w:bottom w:val="single" w:sz="12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4626A" w:rsidRPr="008F002B">
        <w:rPr>
          <w:rFonts w:ascii="Times New Roman" w:hAnsi="Times New Roman" w:cs="Times New Roman"/>
          <w:sz w:val="28"/>
          <w:szCs w:val="28"/>
          <w:lang w:val="uk-UA"/>
        </w:rPr>
        <w:t>З чи</w:t>
      </w:r>
      <w:r w:rsidR="00371E8A" w:rsidRPr="008F002B">
        <w:rPr>
          <w:rFonts w:ascii="Times New Roman" w:hAnsi="Times New Roman" w:cs="Times New Roman"/>
          <w:sz w:val="28"/>
          <w:szCs w:val="28"/>
          <w:lang w:val="uk-UA"/>
        </w:rPr>
        <w:t>сла кримінальних проваджень, скерованих до суду, в</w:t>
      </w:r>
      <w:r w:rsidR="0044626A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371E8A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26A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судами </w:t>
      </w:r>
      <w:r w:rsidR="00CF1527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торік </w:t>
      </w:r>
      <w:r w:rsidR="0044626A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постановлені обвинувальні вироки та </w:t>
      </w:r>
      <w:r w:rsidR="0063253E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винесено </w:t>
      </w:r>
      <w:r w:rsidR="00842562" w:rsidRPr="008F002B">
        <w:rPr>
          <w:rFonts w:ascii="Times New Roman" w:hAnsi="Times New Roman" w:cs="Times New Roman"/>
          <w:sz w:val="28"/>
          <w:szCs w:val="28"/>
          <w:lang w:val="uk-UA"/>
        </w:rPr>
        <w:t>одну ухвалу</w:t>
      </w:r>
      <w:r w:rsidR="0044626A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кримінальної відповідальності</w:t>
      </w:r>
      <w:r w:rsidR="00371E8A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3BB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9FF863B" w14:textId="77777777" w:rsidR="002E6C19" w:rsidRPr="008F002B" w:rsidRDefault="005813BB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="00F42CF3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F42CF3" w:rsidRPr="008F002B">
        <w:rPr>
          <w:rFonts w:ascii="Times New Roman" w:hAnsi="Times New Roman"/>
          <w:sz w:val="28"/>
          <w:szCs w:val="28"/>
          <w:lang w:val="uk-UA"/>
        </w:rPr>
        <w:t xml:space="preserve">ироком суду від 27.10.2022 визнано винною та засуджено до 15 років позбавлення волі з конфіскацією майна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громадянку,  обвинувачену за ч.</w:t>
      </w:r>
      <w:r w:rsidR="00B14B62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ст. 111 КК України </w:t>
      </w:r>
      <w:r w:rsidR="005B1AA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5B1AA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зрад</w:t>
      </w:r>
      <w:r w:rsidR="005B1AA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воєнного стану. 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>Під час досудового розслідування встановл</w:t>
      </w:r>
      <w:r w:rsidR="0086271C" w:rsidRPr="008F002B">
        <w:rPr>
          <w:rFonts w:ascii="Times New Roman" w:hAnsi="Times New Roman"/>
          <w:sz w:val="28"/>
          <w:szCs w:val="28"/>
          <w:lang w:val="uk-UA"/>
        </w:rPr>
        <w:t>ено, що остання, спільно з 2 громадянами, які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71C" w:rsidRPr="008F002B">
        <w:rPr>
          <w:rFonts w:ascii="Times New Roman" w:hAnsi="Times New Roman"/>
          <w:sz w:val="28"/>
          <w:szCs w:val="28"/>
          <w:lang w:val="uk-UA"/>
        </w:rPr>
        <w:t xml:space="preserve">мали 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>антиукраїнськ</w:t>
      </w:r>
      <w:r w:rsidR="00AE04CF" w:rsidRPr="008F002B">
        <w:rPr>
          <w:rFonts w:ascii="Times New Roman" w:hAnsi="Times New Roman"/>
          <w:sz w:val="28"/>
          <w:szCs w:val="28"/>
          <w:lang w:val="uk-UA"/>
        </w:rPr>
        <w:t>і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 xml:space="preserve"> погляди,</w:t>
      </w:r>
      <w:r w:rsidR="00AE04CF" w:rsidRPr="008F0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>збирали інформацію військового характеру щодо місць дислокації</w:t>
      </w:r>
      <w:r w:rsidR="00BE136C" w:rsidRPr="008F00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>передислокації особового складу та військової техніки ЗС України на території м. Миколає</w:t>
      </w:r>
      <w:r w:rsidR="00231CF3" w:rsidRPr="008F002B">
        <w:rPr>
          <w:rFonts w:ascii="Times New Roman" w:hAnsi="Times New Roman"/>
          <w:sz w:val="28"/>
          <w:szCs w:val="28"/>
          <w:lang w:val="uk-UA"/>
        </w:rPr>
        <w:t>ва, передавали особисті дані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 xml:space="preserve"> украї</w:t>
      </w:r>
      <w:r w:rsidR="00CF0A2F" w:rsidRPr="008F002B">
        <w:rPr>
          <w:rFonts w:ascii="Times New Roman" w:hAnsi="Times New Roman"/>
          <w:sz w:val="28"/>
          <w:szCs w:val="28"/>
          <w:lang w:val="uk-UA"/>
        </w:rPr>
        <w:t xml:space="preserve">нських військових для подальшого скерування 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 xml:space="preserve">до спецслужб </w:t>
      </w:r>
      <w:proofErr w:type="spellStart"/>
      <w:r w:rsidR="00F316C8" w:rsidRPr="008F002B">
        <w:rPr>
          <w:rFonts w:ascii="Times New Roman" w:hAnsi="Times New Roman"/>
          <w:sz w:val="28"/>
          <w:szCs w:val="28"/>
          <w:lang w:val="uk-UA"/>
        </w:rPr>
        <w:t>рф</w:t>
      </w:r>
      <w:proofErr w:type="spellEnd"/>
      <w:r w:rsidR="00873572" w:rsidRPr="008F002B">
        <w:rPr>
          <w:rFonts w:ascii="Times New Roman" w:hAnsi="Times New Roman"/>
          <w:sz w:val="28"/>
          <w:szCs w:val="28"/>
          <w:lang w:val="uk-UA"/>
        </w:rPr>
        <w:t xml:space="preserve">; займались пошуком житла (квартири) для диверсійно - розвідувальної групи. </w:t>
      </w:r>
      <w:r w:rsidR="00231CF3" w:rsidRPr="008F002B">
        <w:rPr>
          <w:rFonts w:ascii="Times New Roman" w:hAnsi="Times New Roman"/>
          <w:sz w:val="28"/>
          <w:szCs w:val="28"/>
          <w:lang w:val="uk-UA"/>
        </w:rPr>
        <w:t xml:space="preserve">При цьому, 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>одна з</w:t>
      </w:r>
      <w:r w:rsidR="00DD0764" w:rsidRPr="008F002B">
        <w:rPr>
          <w:rFonts w:ascii="Times New Roman" w:hAnsi="Times New Roman"/>
          <w:sz w:val="28"/>
          <w:szCs w:val="28"/>
          <w:lang w:val="uk-UA"/>
        </w:rPr>
        <w:t xml:space="preserve"> обвинувачених,</w:t>
      </w:r>
      <w:r w:rsidR="00F316C8" w:rsidRPr="008F002B">
        <w:rPr>
          <w:rFonts w:ascii="Times New Roman" w:hAnsi="Times New Roman"/>
          <w:sz w:val="28"/>
          <w:szCs w:val="28"/>
          <w:lang w:val="uk-UA"/>
        </w:rPr>
        <w:t xml:space="preserve"> будучи працівником Миколаївської обласної станції переливання крові, переслала на мобільний телефон фотозображення документа, в якому зазначено персональні дані 71 військовослужбовця одн</w:t>
      </w:r>
      <w:r w:rsidR="00231CF3" w:rsidRPr="008F002B">
        <w:rPr>
          <w:rFonts w:ascii="Times New Roman" w:hAnsi="Times New Roman"/>
          <w:sz w:val="28"/>
          <w:szCs w:val="28"/>
          <w:lang w:val="uk-UA"/>
        </w:rPr>
        <w:t>ієї з військових частин України</w:t>
      </w:r>
      <w:r w:rsidR="00873572" w:rsidRPr="008F002B">
        <w:rPr>
          <w:rFonts w:ascii="Times New Roman" w:hAnsi="Times New Roman"/>
          <w:sz w:val="28"/>
          <w:szCs w:val="28"/>
          <w:lang w:val="uk-UA"/>
        </w:rPr>
        <w:t>.</w:t>
      </w:r>
    </w:p>
    <w:p w14:paraId="3ACD796C" w14:textId="77777777" w:rsidR="00C743E4" w:rsidRPr="008F002B" w:rsidRDefault="00C743E4" w:rsidP="00B6563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B804F7" w14:textId="77777777" w:rsidR="00F31EC8" w:rsidRDefault="00F31EC8" w:rsidP="00B6563D">
      <w:pPr>
        <w:pStyle w:val="a9"/>
        <w:ind w:firstLine="709"/>
        <w:rPr>
          <w:b/>
        </w:rPr>
      </w:pPr>
    </w:p>
    <w:p w14:paraId="67B172C6" w14:textId="77777777" w:rsidR="00D80F7C" w:rsidRDefault="00D80F7C" w:rsidP="00B6563D">
      <w:pPr>
        <w:pStyle w:val="a9"/>
        <w:ind w:firstLine="709"/>
        <w:rPr>
          <w:b/>
        </w:rPr>
      </w:pPr>
    </w:p>
    <w:p w14:paraId="1D8D09D9" w14:textId="77777777" w:rsidR="00D80F7C" w:rsidRDefault="00D80F7C" w:rsidP="00B6563D">
      <w:pPr>
        <w:pStyle w:val="a9"/>
        <w:ind w:firstLine="709"/>
        <w:rPr>
          <w:b/>
        </w:rPr>
      </w:pPr>
    </w:p>
    <w:p w14:paraId="46BF7D3C" w14:textId="77777777" w:rsidR="00D80F7C" w:rsidRPr="008F002B" w:rsidRDefault="00D80F7C" w:rsidP="00B6563D">
      <w:pPr>
        <w:pStyle w:val="a9"/>
        <w:ind w:firstLine="709"/>
        <w:rPr>
          <w:b/>
        </w:rPr>
      </w:pPr>
    </w:p>
    <w:p w14:paraId="69A364AD" w14:textId="77777777" w:rsidR="002511B4" w:rsidRPr="008F002B" w:rsidRDefault="002511B4" w:rsidP="00B6563D">
      <w:pPr>
        <w:pStyle w:val="a9"/>
        <w:ind w:firstLine="709"/>
        <w:rPr>
          <w:b/>
        </w:rPr>
      </w:pPr>
      <w:r w:rsidRPr="008F002B">
        <w:rPr>
          <w:b/>
        </w:rPr>
        <w:lastRenderedPageBreak/>
        <w:t>2.2. Стан законності при проведенні досудового розслідування органами поліції</w:t>
      </w:r>
    </w:p>
    <w:p w14:paraId="3C5A1EE2" w14:textId="77777777" w:rsidR="004C4F9D" w:rsidRPr="008F002B" w:rsidRDefault="004C4F9D" w:rsidP="00B65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5F9C5D" w14:textId="77777777" w:rsidR="006D1598" w:rsidRPr="008F002B" w:rsidRDefault="006D1598" w:rsidP="00B65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7020927"/>
    </w:p>
    <w:p w14:paraId="36FE9AF0" w14:textId="77777777" w:rsidR="006D1598" w:rsidRPr="008F002B" w:rsidRDefault="006D1598" w:rsidP="00B65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Упродовж 2022 року досудове розслідування органами поліції проводилось у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43726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 кримінальних провадженнях проти 78124 </w:t>
      </w:r>
      <w:r w:rsidRPr="008F00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 2021 році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8ACC64" w14:textId="77777777" w:rsidR="00291C9A" w:rsidRPr="008F002B" w:rsidRDefault="00291C9A" w:rsidP="00B656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>Рівень розкриття кримінальних правопорушень в області вище загальнодержавного</w:t>
      </w:r>
      <w:r w:rsidR="00B35E88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>становить 45% за остаточними результатами досудового розслідування (по державі – 39%).</w:t>
      </w:r>
    </w:p>
    <w:p w14:paraId="47D0050D" w14:textId="77777777" w:rsidR="006D1598" w:rsidRPr="008F002B" w:rsidRDefault="006D1598" w:rsidP="00B65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 наслідками розслідування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закінчено 14751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</w:t>
      </w:r>
      <w:r w:rsidR="00B35E88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правопорушен</w:t>
      </w:r>
      <w:r w:rsidR="00B35E88" w:rsidRPr="008F002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обвинувальним актом скеровано до суду 2443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5E8CB5" w14:textId="77777777" w:rsidR="006B40B5" w:rsidRPr="008F002B" w:rsidRDefault="006B40B5" w:rsidP="00B6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На пріоритетних напрямках до суду скеровано: </w:t>
      </w:r>
      <w:bookmarkStart w:id="1" w:name="_Hlk124437625"/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бюджетній сфері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обвинувальні акти та клопотан</w:t>
      </w:r>
      <w:bookmarkEnd w:id="1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ня; у провадженнях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ознаками корупції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36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обвинувальних актів; у сфері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земельних правовідносин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48AC15" w14:textId="77777777" w:rsidR="0086118B" w:rsidRPr="008F002B" w:rsidRDefault="0086118B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2" w:name="_Hlk117023984"/>
      <w:bookmarkEnd w:id="0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Як приклад, </w:t>
      </w: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28.04.2022  до суду</w:t>
      </w:r>
      <w:r w:rsidRPr="008F002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скеровано обвинувальний</w:t>
      </w:r>
      <w:r w:rsidRPr="008F002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акт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 обвинуваченням адвоката  за </w:t>
      </w: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ч. 3 ст. 369-2 КК України, яка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висловила вимогу громадянину про надання їй неправомірної вигоди у розмірі 3 600 доларів США за вплив на посадових осіб </w:t>
      </w:r>
      <w:proofErr w:type="spellStart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Степівської</w:t>
      </w:r>
      <w:proofErr w:type="spellEnd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територіальної громади Миколаївської області з метою прийняття ними рішень щодо надання дозволу на розробку проектної документації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для передачі у власність </w:t>
      </w:r>
      <w:r w:rsidR="00C40C3F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18 громадянам земельних ділянок та її затвердження. </w:t>
      </w:r>
    </w:p>
    <w:p w14:paraId="0EFE818A" w14:textId="77777777" w:rsidR="00091BE4" w:rsidRPr="008F002B" w:rsidRDefault="00F262C5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До суду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 06.09.2022 скеровано обвинувальний акт за ознаками кримінального правопорушення, передбаченого ч. 5 ст.</w:t>
      </w:r>
      <w:r w:rsidR="006558BD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 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191 КК України, </w:t>
      </w: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відносно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 колишнього </w:t>
      </w:r>
      <w:r w:rsidR="004B20A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виконувача обов’язків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 директора</w:t>
      </w:r>
      <w:r w:rsidR="004B20A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 д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ержавного підприємства, який в липні 2020 року заволодів 43,2 т</w:t>
      </w:r>
      <w:r w:rsidR="00BF331A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он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 мінеральних добрив, чим завдав зазначеному державному підприємству шкоду на суму </w:t>
      </w:r>
      <w:r w:rsidR="00BF331A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майже 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67</w:t>
      </w: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8 тисяч</w:t>
      </w:r>
      <w:r w:rsidR="00091BE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 </w:t>
      </w: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грн.</w:t>
      </w:r>
    </w:p>
    <w:p w14:paraId="54BC51CA" w14:textId="77777777" w:rsidR="005935C3" w:rsidRPr="008F002B" w:rsidRDefault="005935C3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За результатами досудового розслідування</w:t>
      </w:r>
      <w:r w:rsidR="004612AB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органами поліції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правопорушень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проти основ національної безпеки України оголошено про підозру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10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правопорушеннях,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направлено до суду.</w:t>
      </w:r>
    </w:p>
    <w:p w14:paraId="579A973C" w14:textId="77777777" w:rsidR="005935C3" w:rsidRPr="008F002B" w:rsidRDefault="005935C3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прикладу,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3" w:name="_Hlk117022602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29.07.2022  скеровано до суду обвинувальний акт щодо селищного голови </w:t>
      </w:r>
      <w:r w:rsidR="00A74049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одного з районів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Миколаївської області та депутата </w:t>
      </w:r>
      <w:r w:rsidR="00E00858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цієї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селищної ради за фактом  державної зради у вигляді надання російській федерації та її представникам допомоги в проведенні на території селища Первомайське і села Білозірка Миколаївського району підривної діяльності проти України, вчиненому в умовах воєнного стану за попередньою змовою групою осіб</w:t>
      </w:r>
      <w:r w:rsidR="00A32DD9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ч. 2 ст. 27,</w:t>
      </w:r>
      <w:r w:rsidR="00CA5FB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ч. 2 ст.</w:t>
      </w:r>
      <w:r w:rsidR="00CA5FB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111 КК України</w:t>
      </w:r>
      <w:r w:rsidR="00A32DD9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bookmarkEnd w:id="3"/>
    </w:p>
    <w:p w14:paraId="60A8C55E" w14:textId="77777777" w:rsidR="005935C3" w:rsidRPr="008F002B" w:rsidRDefault="005935C3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 числа розслідуваних кримінальних правопорушень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проти миру, безпеки людства та міжнародного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 оголошено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підозру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72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52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- направлено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суду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A8888E" w14:textId="77777777" w:rsidR="005935C3" w:rsidRPr="008F002B" w:rsidRDefault="005935C3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Так,</w:t>
      </w:r>
      <w:r w:rsidR="0083605A"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прокурорами</w:t>
      </w: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bookmarkStart w:id="4" w:name="_Hlk117024527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29.07.2022 </w:t>
      </w: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скеровано до суду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обвинувальні акти</w:t>
      </w:r>
      <w:r w:rsidRPr="008F002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трьох кримінальних провадженнях за обвинуваченням трьох мешканок міста Миколаєва у вчиненні кримінальних правопорушень, передбачених </w:t>
      </w:r>
      <w:r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ч. 2 ст. 436-2 КК України, які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соціальній </w:t>
      </w:r>
      <w:proofErr w:type="spellStart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Інтернет-мережі</w:t>
      </w:r>
      <w:proofErr w:type="spellEnd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</w:t>
      </w:r>
      <w:proofErr w:type="spellStart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Одноклассники</w:t>
      </w:r>
      <w:proofErr w:type="spellEnd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поширювали публікації, що за своїм змістом є виправдуванням, запереченням збройної агресії російської федерації проти України та </w:t>
      </w:r>
      <w:proofErr w:type="spellStart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глорифікаці</w:t>
      </w:r>
      <w:r w:rsidR="00E5263C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ю</w:t>
      </w:r>
      <w:proofErr w:type="spellEnd"/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осіб, які здійснювали збройну агресію російської федерації проти України.</w:t>
      </w:r>
    </w:p>
    <w:p w14:paraId="6D8B8E85" w14:textId="77777777" w:rsidR="00B90E42" w:rsidRPr="008F002B" w:rsidRDefault="001E18BA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90E42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ають місце позитивні зрушення в розслідуванні фактів </w:t>
      </w:r>
      <w:r w:rsidR="00B90E42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ухилення від призову на військову службу</w:t>
      </w:r>
      <w:r w:rsidR="00B90E42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 (розслідува</w:t>
      </w:r>
      <w:r w:rsidR="00FE0551" w:rsidRPr="008F002B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B90E42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41 факт, повідомлено про підозру особам у 19 провадженнях, </w:t>
      </w:r>
      <w:r w:rsidR="00B90E42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B90E42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 - скеровано до суду з обвинувальними  актами)</w:t>
      </w:r>
      <w:r w:rsidR="00B90E42" w:rsidRPr="008F002B">
        <w:rPr>
          <w:lang w:val="uk-UA"/>
        </w:rPr>
        <w:t>.</w:t>
      </w:r>
    </w:p>
    <w:p w14:paraId="1DE7637A" w14:textId="77777777" w:rsidR="00B90E42" w:rsidRPr="008F002B" w:rsidRDefault="005446D2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24453526"/>
      <w:r w:rsidRPr="008F00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0E42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ктивізовано розслідування кримінальних правопорушень, пов’язаних із підробленням документів, що дають </w:t>
      </w:r>
      <w:r w:rsidR="00B90E42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 на виїзд за кордон</w:t>
      </w:r>
      <w:r w:rsidR="00B90E42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та їх використанням. </w:t>
      </w:r>
    </w:p>
    <w:p w14:paraId="50E00D2C" w14:textId="77777777" w:rsidR="00070479" w:rsidRPr="008F002B" w:rsidRDefault="00070479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 ст. 332 КК України слідчими поліції розпочато у 2022 році 8 кримінальних проваджень, з </w:t>
      </w:r>
      <w:r w:rsidR="00772938" w:rsidRPr="008F002B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до суду </w:t>
      </w:r>
      <w:r w:rsidR="00772938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прокурорами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скеровано два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</w:t>
      </w:r>
      <w:r w:rsidR="00D15490" w:rsidRPr="008F00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акти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стосовно 3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14:paraId="3E662042" w14:textId="77777777" w:rsidR="00070479" w:rsidRPr="008F002B" w:rsidRDefault="00070479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Зокрема, </w:t>
      </w:r>
      <w:r w:rsidR="0023004A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вересні минулого року </w:t>
      </w: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до суду скеровано обвинувальний акт за ч.2 ст.332 КК України відносно </w:t>
      </w:r>
      <w:r w:rsidR="0023004A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громадянина,</w:t>
      </w: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який за попередньою змовою з іншими особами сприяв в організації незаконного переправлення осіб через державний кордон України.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6EF0648E" w14:textId="77777777" w:rsidR="00CD443B" w:rsidRPr="008F002B" w:rsidRDefault="00D370F1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листопаді </w:t>
      </w:r>
      <w:r w:rsidR="00B90E4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скеровано до суду обвинувальний акт </w:t>
      </w:r>
      <w:r w:rsidR="003717A0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ч. 3 ст. 332 КК України </w:t>
      </w:r>
      <w:r w:rsidR="00B90E4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обвинуваченням </w:t>
      </w:r>
      <w:r w:rsidR="00170FE4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двох </w:t>
      </w:r>
      <w:r w:rsidR="00B90E4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громадян </w:t>
      </w:r>
      <w:r w:rsidR="003717A0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B90E4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організації незаконного переправлення через державний кордон України осіб з метою ухилення від призову на військову службу за мобілізацією, керівництво такими діями та сприяння його вчиненню порадами, вказівками, наданням засобів та усуненням перешкод, за попередньою змовою групою осіб та з корисливих мотивів.</w:t>
      </w:r>
      <w:bookmarkStart w:id="6" w:name="_Hlk117024608"/>
      <w:bookmarkEnd w:id="2"/>
      <w:bookmarkEnd w:id="4"/>
      <w:bookmarkEnd w:id="5"/>
    </w:p>
    <w:p w14:paraId="174EA0F6" w14:textId="77777777" w:rsidR="00CD443B" w:rsidRPr="008F002B" w:rsidRDefault="000A750A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фактами незаконного використання гуманітарної, безоплатної допомоги, благодійних пожертв (стаття 201-2 КК), а також нецільового їх використання </w:t>
      </w:r>
      <w:r w:rsidRPr="008F002B">
        <w:rPr>
          <w:rFonts w:ascii="Times New Roman" w:hAnsi="Times New Roman" w:cs="Times New Roman"/>
          <w:sz w:val="28"/>
          <w:szCs w:val="28"/>
          <w:lang w:val="uk-UA" w:bidi="uk-UA"/>
        </w:rPr>
        <w:t>в провадженні слідчих органів поліції області перебува</w:t>
      </w:r>
      <w:r w:rsidR="00CD443B" w:rsidRPr="008F002B">
        <w:rPr>
          <w:rFonts w:ascii="Times New Roman" w:hAnsi="Times New Roman" w:cs="Times New Roman"/>
          <w:sz w:val="28"/>
          <w:szCs w:val="28"/>
          <w:lang w:val="uk-UA" w:bidi="uk-UA"/>
        </w:rPr>
        <w:t>ло</w:t>
      </w:r>
      <w:r w:rsidRPr="008F002B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0A28F5" w:rsidRPr="008F002B">
        <w:rPr>
          <w:rFonts w:ascii="Times New Roman" w:hAnsi="Times New Roman" w:cs="Times New Roman"/>
          <w:b/>
          <w:bCs/>
          <w:sz w:val="28"/>
          <w:szCs w:val="28"/>
          <w:lang w:bidi="uk-UA"/>
        </w:rPr>
        <w:t>8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 </w:t>
      </w:r>
      <w:r w:rsidR="00CD443B" w:rsidRPr="008F002B">
        <w:rPr>
          <w:rFonts w:ascii="Times New Roman" w:hAnsi="Times New Roman" w:cs="Times New Roman"/>
          <w:sz w:val="28"/>
          <w:szCs w:val="28"/>
          <w:lang w:val="uk-UA" w:bidi="uk-UA"/>
        </w:rPr>
        <w:t>пр</w:t>
      </w:r>
      <w:r w:rsidR="000A28F5" w:rsidRPr="008F002B">
        <w:rPr>
          <w:rFonts w:ascii="Times New Roman" w:hAnsi="Times New Roman" w:cs="Times New Roman"/>
          <w:sz w:val="28"/>
          <w:szCs w:val="28"/>
          <w:lang w:val="uk-UA" w:bidi="uk-UA"/>
        </w:rPr>
        <w:t>авопорушень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у яких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3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особам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оголошено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ru-RU"/>
        </w:rPr>
        <w:t xml:space="preserve">про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підозру.</w:t>
      </w:r>
      <w:bookmarkStart w:id="7" w:name="_Hlk124453587"/>
      <w:bookmarkEnd w:id="6"/>
    </w:p>
    <w:p w14:paraId="3E81BD22" w14:textId="77777777" w:rsidR="000A750A" w:rsidRPr="008F002B" w:rsidRDefault="000A750A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Так, слідчими СУ ГУНП в області 12.08.2022 повідомлено про підозру за ч. 3 ст. 201-2 КК України громадянину, який використовуючи службове становище шляхом підроблення документів оформив на себе автомобіль швидкої медичної допомоги, наданий Миколаївській обласній організації Червоного Хреста як благодійна допомога від Республіки Польща</w:t>
      </w:r>
      <w:r w:rsidR="003F2D9D" w:rsidRPr="008F002B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, та планував його </w:t>
      </w:r>
      <w:r w:rsidRPr="008F002B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реалізувати</w:t>
      </w:r>
      <w:r w:rsidR="003F2D9D" w:rsidRPr="008F002B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.</w:t>
      </w:r>
    </w:p>
    <w:p w14:paraId="12418AEF" w14:textId="77777777" w:rsidR="00AB22C7" w:rsidRPr="008F002B" w:rsidRDefault="000A750A" w:rsidP="00B6563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Крім того, 09.12.2022 повідомлено про підозру за ч. 4 ст. 190, ч. 3        ст. 201-2 КК України </w:t>
      </w:r>
      <w:r w:rsidR="00170FE4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двом </w:t>
      </w:r>
      <w:r w:rsidR="00C60C35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громадян</w:t>
      </w:r>
      <w:r w:rsidR="005A3549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ам</w:t>
      </w:r>
      <w:r w:rsidR="00C60C35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, які</w:t>
      </w:r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маючи фактичний доступ до чужого майна, заволоділи його частиною, </w:t>
      </w:r>
      <w:bookmarkEnd w:id="7"/>
      <w:r w:rsidR="00AB22C7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а саме: 43 ємкостями, отриманими від румунського благодійного фонду «</w:t>
      </w:r>
      <w:proofErr w:type="spellStart"/>
      <w:r w:rsidR="00AB22C7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Funky</w:t>
      </w:r>
      <w:proofErr w:type="spellEnd"/>
      <w:r w:rsidR="00AB22C7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AB22C7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Citizens</w:t>
      </w:r>
      <w:proofErr w:type="spellEnd"/>
      <w:r w:rsidR="00AB22C7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» у якості благодійної пожертви для БО МБФ «Волонтер ЮА» та у період з квітня по вересень 2022 року, з метою отримання прибутку, використовували зазначене майно під час видобутку, очищення та продажу питної води, чим завдали вищезазначеному благодійному фонду матеріальну шкоду на загальну суму </w:t>
      </w:r>
      <w:r w:rsidR="003359C1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майже 812 тисяч </w:t>
      </w:r>
      <w:r w:rsidR="00AB22C7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грн</w:t>
      </w:r>
      <w:r w:rsidR="003359C1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.</w:t>
      </w:r>
    </w:p>
    <w:p w14:paraId="777BB489" w14:textId="77777777" w:rsidR="00B702D9" w:rsidRPr="008F002B" w:rsidRDefault="00B702D9" w:rsidP="00B6563D">
      <w:pPr>
        <w:pStyle w:val="a9"/>
        <w:ind w:firstLine="708"/>
        <w:rPr>
          <w:b/>
        </w:rPr>
      </w:pPr>
    </w:p>
    <w:p w14:paraId="5FC9D112" w14:textId="77777777" w:rsidR="002511B4" w:rsidRPr="008F002B" w:rsidRDefault="002511B4" w:rsidP="00B6563D">
      <w:pPr>
        <w:pStyle w:val="a9"/>
        <w:ind w:firstLine="708"/>
        <w:rPr>
          <w:b/>
        </w:rPr>
      </w:pPr>
      <w:r w:rsidRPr="008F002B">
        <w:rPr>
          <w:b/>
        </w:rPr>
        <w:t>2.3. Стан протидії організованій злочинності</w:t>
      </w:r>
    </w:p>
    <w:p w14:paraId="5C668F8E" w14:textId="77777777" w:rsidR="00080951" w:rsidRPr="008F002B" w:rsidRDefault="00080951" w:rsidP="00B65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659E29A1" w14:textId="77777777" w:rsidR="00E152D1" w:rsidRPr="008F002B" w:rsidRDefault="00E152D1" w:rsidP="00B6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 направленими до суду обвинувальними актами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викрито 12 злочинних угруповань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якими у складі 49 осіб вчинено 65 кримінальних правопорушень. З них в 11 провадженнях  розслідування проводилось підрозділами поліції області, </w:t>
      </w:r>
      <w:r w:rsidR="00120849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1 – СБУ. </w:t>
      </w:r>
    </w:p>
    <w:p w14:paraId="7FAFE6AB" w14:textId="77777777" w:rsidR="00054C30" w:rsidRPr="008F002B" w:rsidRDefault="00E152D1" w:rsidP="00B6563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Зокрема,</w:t>
      </w:r>
      <w:r w:rsidRPr="008F002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974855" w:rsidRPr="008F00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974855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вересні минулого року до суду направлено обвинувальний акт</w:t>
      </w:r>
      <w:r w:rsidRPr="008F002B">
        <w:rPr>
          <w:i/>
          <w:lang w:val="uk-UA"/>
        </w:rPr>
        <w:t xml:space="preserve">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 ч. 3 ст. 28, ч. 4 ст. 246 КК України </w:t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відносно </w:t>
      </w:r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трьох членів організованої групи, двоє з яких є діючими депутатами Миколаївської обласної ради та Вознесенської районної ради</w:t>
      </w:r>
      <w:r w:rsidR="00683495"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які </w:t>
      </w:r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перебуваючи на посадах </w:t>
      </w:r>
      <w:r w:rsidR="00B66494"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одного з д</w:t>
      </w:r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ержавн</w:t>
      </w:r>
      <w:r w:rsidR="00B66494"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их </w:t>
      </w:r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підприємств, вводячи в оману інших працівників підприємства про наявність дозвільних документів на порубку лісу, організували незаконну порубку дерев у полезахисній лісовій смузі на земельній ді</w:t>
      </w:r>
      <w:r w:rsidR="00054C30"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лянці, яка є власністю держави </w:t>
      </w:r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та розташована на території </w:t>
      </w:r>
      <w:proofErr w:type="spellStart"/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Яструбинівської</w:t>
      </w:r>
      <w:proofErr w:type="spellEnd"/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сільської ради, Вознесенського району, чим спричинили тяжкі наслідки навколишньому природному середовищу на суму 665 тис</w:t>
      </w:r>
      <w:r w:rsidR="00683495"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яч</w:t>
      </w:r>
      <w:r w:rsidRPr="008F00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грн.</w:t>
      </w:r>
    </w:p>
    <w:p w14:paraId="1A311E84" w14:textId="77777777" w:rsidR="00B702D9" w:rsidRPr="008F002B" w:rsidRDefault="00B702D9" w:rsidP="00B656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96C731C" w14:textId="77777777" w:rsidR="001F5372" w:rsidRPr="008F002B" w:rsidRDefault="009C4627" w:rsidP="00B656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F00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2.4. Стан законності у сфері протидії правопорушенням, що посягають на функціонування економіки держави</w:t>
      </w:r>
    </w:p>
    <w:p w14:paraId="0088EC1E" w14:textId="77777777" w:rsidR="001F5372" w:rsidRPr="008F002B" w:rsidRDefault="001F5372" w:rsidP="00B6563D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FD6E071" w14:textId="77777777" w:rsidR="00727799" w:rsidRPr="008F002B" w:rsidRDefault="001F5372" w:rsidP="00B6563D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</w:t>
      </w:r>
      <w:r w:rsidR="0068353A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ліквідацією </w:t>
      </w:r>
      <w:r w:rsidR="00054C30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8353A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листопаді 2021 року Державної фіскальної служби та не </w:t>
      </w:r>
      <w:r w:rsidR="0068353A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утворенням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556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територіального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підрозділу Бюро економічної безпеки, </w:t>
      </w:r>
      <w:r w:rsidR="0072779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2022 року</w:t>
      </w:r>
      <w:r w:rsidR="00727799" w:rsidRPr="008F002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27799"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72779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провадженні слідчих підрозділів </w:t>
      </w:r>
      <w:r w:rsidR="00A81B8E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інших </w:t>
      </w:r>
      <w:r w:rsidR="0072779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правоохоронних органів області перебувало </w:t>
      </w:r>
      <w:r w:rsidR="00727799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117</w:t>
      </w:r>
      <w:r w:rsidR="0072779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кримінальних проваджень про кримінальні правопорушення, </w:t>
      </w:r>
      <w:r w:rsidR="00727799" w:rsidRPr="008F00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що посягають на функціонування економіки держави</w:t>
      </w:r>
      <w:bookmarkStart w:id="8" w:name="_Hlk117025988"/>
      <w:r w:rsidR="0072779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16D029B" w14:textId="77777777" w:rsidR="0099209E" w:rsidRPr="008F002B" w:rsidRDefault="00D65BBB" w:rsidP="00B6563D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Закінчено</w:t>
      </w:r>
      <w:r w:rsidR="003E1732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досудове розслідування в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кримінальних провадженнях</w:t>
      </w:r>
      <w:r w:rsidR="0092138D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цієї категорії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скерування</w:t>
      </w:r>
      <w:r w:rsidR="006555E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суду обвинувальних актів</w:t>
      </w:r>
      <w:r w:rsidR="006555EF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E09B217" w14:textId="77777777" w:rsidR="004B1701" w:rsidRPr="008F002B" w:rsidRDefault="0099209E" w:rsidP="00B6563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65BBB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Як приклад, 19.08.2022 до суду направлено обвинувальний акт за ч. 3 ст. 28 – ч. 1 ст. 203 - 2 КК України стосовно 4-х непрацюючих мешканців міста Миколаєва, які у складі організованої групи без відповідної ліцензії на території міста Миколаєва організували та проводили азартні ігри через мережу Інтернет з метою отримання незаконного прибутку</w:t>
      </w:r>
      <w:r w:rsidR="001A2852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.</w:t>
      </w:r>
      <w:r w:rsidR="00D65BBB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</w:p>
    <w:bookmarkEnd w:id="8"/>
    <w:p w14:paraId="7501D9E8" w14:textId="77777777" w:rsidR="00E93CD1" w:rsidRPr="008F002B" w:rsidRDefault="00CD5FD5" w:rsidP="00B6563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="00E93CD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Судами розглянуто </w:t>
      </w:r>
      <w:r w:rsidR="00E93CD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E93CD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кримінальні провадження про злочини, що посягають на функціонування економіки держави.</w:t>
      </w:r>
    </w:p>
    <w:p w14:paraId="63118EA8" w14:textId="77777777" w:rsidR="00E93CD1" w:rsidRPr="008F002B" w:rsidRDefault="00E93CD1" w:rsidP="00B6563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F002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Зокрема, </w:t>
      </w:r>
      <w:r w:rsidRPr="008F002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вироком </w:t>
      </w:r>
      <w:proofErr w:type="spellStart"/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Южноукраїнського</w:t>
      </w:r>
      <w:proofErr w:type="spellEnd"/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суду Миколаївської області від 05.08.2022 Бєлова Я.О. визнано винним у ско</w:t>
      </w:r>
      <w:r w:rsidR="00EE54F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нні кримінального правопорушення, передбаченого </w:t>
      </w:r>
      <w:r w:rsidRPr="008F002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ч. 3 ст. 204 КК України</w:t>
      </w:r>
      <w:r w:rsidR="009B4D94" w:rsidRPr="008F002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2248F0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засуджено до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покарання у вигляді 8 років 2 місяців позбавлення волі</w:t>
      </w:r>
      <w:r w:rsidRPr="008F002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. Під час досудового розслідування та судового розгляду доведено, що останній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збував незаконно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виготовлені алкогольні напої, що призвело до отруєння та спричинення  смерт</w:t>
      </w:r>
      <w:r w:rsidR="009B4D9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людини.</w:t>
      </w:r>
    </w:p>
    <w:p w14:paraId="339A9E85" w14:textId="77777777" w:rsidR="00E93CD1" w:rsidRPr="008F002B" w:rsidRDefault="00E93CD1" w:rsidP="00B6563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ab/>
      </w:r>
      <w:r w:rsidR="005368EE"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У</w:t>
      </w:r>
      <w:r w:rsidR="006E3FDF"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квітні минулого року </w:t>
      </w:r>
      <w:r w:rsidRPr="008F002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  <w:t>зд</w:t>
      </w:r>
      <w:r w:rsidRPr="008F002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ійснено примусове вилучення майна на потреби Збройних Сил України,</w:t>
      </w:r>
      <w:r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арештованого у ході досудового розслідування кримінальних проваджень, а саме: </w:t>
      </w:r>
      <w:r w:rsidRPr="008F002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автомобільного бензину</w:t>
      </w:r>
      <w:r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в кількості </w:t>
      </w:r>
      <w:r w:rsidR="003E5FEF"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майже 16 тисяч </w:t>
      </w:r>
      <w:r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літр</w:t>
      </w:r>
      <w:r w:rsidR="003E5FEF"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ів </w:t>
      </w:r>
      <w:r w:rsidRPr="008F002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та дизельного пального</w:t>
      </w:r>
      <w:r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в кількості </w:t>
      </w:r>
      <w:r w:rsidR="003E5FEF"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майже </w:t>
      </w:r>
      <w:r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2</w:t>
      </w:r>
      <w:r w:rsidR="003E5FEF"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8 тисяч</w:t>
      </w:r>
      <w:r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літр</w:t>
      </w:r>
      <w:r w:rsidR="003E5FEF"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ів</w:t>
      </w:r>
      <w:r w:rsidRPr="008F002B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, яке передано на користь військової частини А3130 Міністерства оборони України.</w:t>
      </w:r>
    </w:p>
    <w:p w14:paraId="4DC025D6" w14:textId="77777777" w:rsidR="009C4627" w:rsidRPr="008F002B" w:rsidRDefault="009C4627" w:rsidP="00B6563D">
      <w:pPr>
        <w:pStyle w:val="a9"/>
        <w:ind w:left="0" w:firstLine="708"/>
        <w:jc w:val="left"/>
        <w:rPr>
          <w:b/>
        </w:rPr>
      </w:pPr>
      <w:r w:rsidRPr="008F002B">
        <w:rPr>
          <w:b/>
          <w:bCs/>
        </w:rPr>
        <w:t>2.5.</w:t>
      </w:r>
      <w:r w:rsidRPr="008F002B">
        <w:t xml:space="preserve"> </w:t>
      </w:r>
      <w:r w:rsidRPr="008F002B">
        <w:rPr>
          <w:b/>
        </w:rPr>
        <w:t>Стан  законності   при   проведенні   досудового    розслідування</w:t>
      </w:r>
    </w:p>
    <w:p w14:paraId="5F78748F" w14:textId="77777777" w:rsidR="008A0D06" w:rsidRPr="008F002B" w:rsidRDefault="009C4627" w:rsidP="00B6563D">
      <w:pPr>
        <w:pStyle w:val="a9"/>
        <w:ind w:left="0"/>
        <w:rPr>
          <w:b/>
          <w:bCs/>
        </w:rPr>
      </w:pPr>
      <w:r w:rsidRPr="008F002B">
        <w:rPr>
          <w:rFonts w:eastAsia="Calibri"/>
          <w:b/>
          <w:bCs/>
        </w:rPr>
        <w:t>слідчими територіального управління Державного бюро розслідувань, розташованого у місті Миколаєві</w:t>
      </w:r>
      <w:r w:rsidRPr="008F002B">
        <w:rPr>
          <w:b/>
          <w:bCs/>
        </w:rPr>
        <w:t xml:space="preserve"> </w:t>
      </w:r>
    </w:p>
    <w:p w14:paraId="2B1C686B" w14:textId="77777777" w:rsidR="008A0D06" w:rsidRPr="008F002B" w:rsidRDefault="008A0D06" w:rsidP="00B6563D">
      <w:pPr>
        <w:pStyle w:val="a9"/>
        <w:ind w:left="0"/>
        <w:rPr>
          <w:b/>
          <w:bCs/>
        </w:rPr>
      </w:pPr>
    </w:p>
    <w:p w14:paraId="7BDE9BDF" w14:textId="77777777" w:rsidR="008A0D06" w:rsidRPr="008F002B" w:rsidRDefault="008A0D06" w:rsidP="00B6563D">
      <w:pPr>
        <w:pStyle w:val="a9"/>
        <w:ind w:left="0" w:firstLine="708"/>
        <w:rPr>
          <w:kern w:val="2"/>
        </w:rPr>
      </w:pPr>
      <w:r w:rsidRPr="008F002B">
        <w:rPr>
          <w:kern w:val="2"/>
        </w:rPr>
        <w:t xml:space="preserve">Упродовж 2022 року працівниками профільного відділу обласної прокуратури забезпечено здійснення процесуального керівництва у                                    </w:t>
      </w:r>
      <w:r w:rsidRPr="008F002B">
        <w:rPr>
          <w:b/>
          <w:kern w:val="2"/>
        </w:rPr>
        <w:t>382</w:t>
      </w:r>
      <w:r w:rsidRPr="008F002B">
        <w:rPr>
          <w:kern w:val="2"/>
        </w:rPr>
        <w:t xml:space="preserve"> кримінальних провадженнях, які розслідуються слідчими територіального управління Державного бюро розслідувань, розташованого у місті Миколаєві.</w:t>
      </w:r>
    </w:p>
    <w:p w14:paraId="260EB366" w14:textId="77777777" w:rsidR="00A11682" w:rsidRPr="008F002B" w:rsidRDefault="00A11682" w:rsidP="00B65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До суду скеровано </w:t>
      </w:r>
      <w:r w:rsidRPr="008F002B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18</w:t>
      </w:r>
      <w:r w:rsidRPr="008F002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обвинувальних актів, з них – </w:t>
      </w:r>
      <w:r w:rsidRPr="008F002B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5 </w:t>
      </w:r>
      <w:r w:rsidRPr="008F002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про корупційні правопорушення, </w:t>
      </w:r>
      <w:r w:rsidRPr="008F002B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4</w:t>
      </w:r>
      <w:r w:rsidRPr="008F002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- </w:t>
      </w:r>
      <w:r w:rsidRPr="008F002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щодо </w:t>
      </w:r>
      <w:proofErr w:type="spellStart"/>
      <w:r w:rsidRPr="008F002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>к</w:t>
      </w:r>
      <w:r w:rsidRPr="008F00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олабораційн</w:t>
      </w:r>
      <w:r w:rsidRPr="008F002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>ої</w:t>
      </w:r>
      <w:proofErr w:type="spellEnd"/>
      <w:r w:rsidRPr="008F002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 діяльності</w:t>
      </w:r>
      <w:r w:rsidRPr="008F002B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14:paraId="1D050D6C" w14:textId="77777777" w:rsidR="00A11682" w:rsidRPr="008F002B" w:rsidRDefault="00A11682" w:rsidP="00B6563D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Так, 31.08.2022 до суду направлено </w:t>
      </w:r>
      <w:r w:rsidRPr="008F002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обвинувальний акт</w:t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відносно начальника </w:t>
      </w:r>
      <w:r w:rsidR="001E5D51"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одного з </w:t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відділен</w:t>
      </w:r>
      <w:r w:rsidR="001E5D51"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ь</w:t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поліції </w:t>
      </w:r>
      <w:proofErr w:type="spellStart"/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Баштанського</w:t>
      </w:r>
      <w:proofErr w:type="spellEnd"/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районного відділу поліції Головного управління Національної поліції в Миколаївській області,  за ч. 2 ст. 28 – ч. 4 ст. 111 – 1 КК України, який  діючи за попередньою змовою із підлеглим, відносно якого обвинувальний акт скеровано до суду</w:t>
      </w:r>
      <w:r w:rsidR="009A56DC"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у березні минулого року,</w:t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здійснив передачу представникам збройних формувань держави-агресора (</w:t>
      </w:r>
      <w:proofErr w:type="spellStart"/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рф</w:t>
      </w:r>
      <w:proofErr w:type="spellEnd"/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) матеріальних ресурсів ГУНП в Миколаївській області у вигляді табельної вогнепальної зброї, виданої на постійній основі особовому складу</w:t>
      </w:r>
      <w:r w:rsidR="008719E8"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: </w:t>
      </w:r>
      <w:r w:rsidRPr="008F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9 пістолетів «ПМ» та 18 магазинів до них, зі спорядженими патронами.</w:t>
      </w:r>
    </w:p>
    <w:p w14:paraId="65E0B901" w14:textId="77777777" w:rsidR="00B92913" w:rsidRPr="008F002B" w:rsidRDefault="00CC26B3" w:rsidP="00B92913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Крім того, 21.12.2022</w:t>
      </w:r>
      <w:r w:rsidR="009A56DC" w:rsidRPr="008F002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A11682"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 суду направлено обвинувальний акт стосовно </w:t>
      </w:r>
      <w:r w:rsidR="00454820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посадовця</w:t>
      </w:r>
      <w:r w:rsidR="00A1168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слідчого відділення Заводського відділу поліці</w:t>
      </w:r>
      <w:r w:rsidR="009A56DC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ї ГУНП в Миколаївській області</w:t>
      </w:r>
      <w:r w:rsidR="00A1168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 ч.2 ст. 367 КК України, який</w:t>
      </w:r>
      <w:r w:rsidR="00FF50B4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A1168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здійснюючи досудове розслідування у кримінальному провадженні</w:t>
      </w:r>
      <w:r w:rsidR="00FF50B4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A1168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допустив службову недбалість, що призвело до втрати речових доказів у провадженні</w:t>
      </w:r>
      <w:r w:rsidR="00921C73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r w:rsidR="00A1168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насіння </w:t>
      </w:r>
      <w:r w:rsidR="00921C73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зерна</w:t>
      </w:r>
      <w:r w:rsidR="00A11682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, яке перебувало на балансі Державного підприємства «Радгосп «Виноградна долина»»</w:t>
      </w:r>
      <w:r w:rsidR="00906E73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79265438" w14:textId="77777777" w:rsidR="00DA5C60" w:rsidRPr="008F002B" w:rsidRDefault="008A0D06" w:rsidP="00B92913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 w:rsidR="001F48F9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торік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до суду</w:t>
      </w:r>
      <w:r w:rsidR="00BB4737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прокурорами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обвинувальних актів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стосовно працівників правоохоронних органів, </w:t>
      </w:r>
      <w:r w:rsidR="00364ABE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64ABE" w:rsidRPr="008F002B">
        <w:rPr>
          <w:rFonts w:ascii="Times New Roman" w:hAnsi="Times New Roman" w:cs="Times New Roman"/>
          <w:bCs/>
          <w:sz w:val="28"/>
          <w:szCs w:val="28"/>
          <w:lang w:val="uk-UA"/>
        </w:rPr>
        <w:t>більшість</w:t>
      </w:r>
      <w:r w:rsidR="00364ABE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64ABE" w:rsidRPr="008F002B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364ABE" w:rsidRPr="008F00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щодо працівників органів Національної поліції України</w:t>
      </w:r>
      <w:r w:rsidR="00364ABE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(12).</w:t>
      </w:r>
    </w:p>
    <w:p w14:paraId="3B343180" w14:textId="77777777" w:rsidR="00D80F7C" w:rsidRDefault="00D80F7C" w:rsidP="00B6563D">
      <w:pPr>
        <w:pStyle w:val="a9"/>
        <w:ind w:left="0" w:firstLine="708"/>
        <w:jc w:val="left"/>
        <w:rPr>
          <w:b/>
          <w:bCs/>
        </w:rPr>
      </w:pPr>
    </w:p>
    <w:p w14:paraId="5C5BD902" w14:textId="77777777" w:rsidR="00D80F7C" w:rsidRDefault="00D80F7C" w:rsidP="00B6563D">
      <w:pPr>
        <w:pStyle w:val="a9"/>
        <w:ind w:left="0" w:firstLine="708"/>
        <w:jc w:val="left"/>
        <w:rPr>
          <w:b/>
          <w:bCs/>
        </w:rPr>
      </w:pPr>
    </w:p>
    <w:p w14:paraId="4E79E805" w14:textId="77777777" w:rsidR="00DA5C60" w:rsidRPr="008F002B" w:rsidRDefault="00DA5C60" w:rsidP="00B6563D">
      <w:pPr>
        <w:pStyle w:val="a9"/>
        <w:ind w:left="0" w:firstLine="708"/>
        <w:jc w:val="left"/>
        <w:rPr>
          <w:b/>
        </w:rPr>
      </w:pPr>
      <w:r w:rsidRPr="008F002B">
        <w:rPr>
          <w:b/>
          <w:bCs/>
        </w:rPr>
        <w:lastRenderedPageBreak/>
        <w:t>2.6.</w:t>
      </w:r>
      <w:r w:rsidRPr="008F002B">
        <w:t xml:space="preserve"> </w:t>
      </w:r>
      <w:r w:rsidRPr="008F002B">
        <w:rPr>
          <w:b/>
        </w:rPr>
        <w:t>Стан  законності   при   проведенні   досудового    розслідування</w:t>
      </w:r>
      <w:r w:rsidR="000011B6" w:rsidRPr="008F002B">
        <w:rPr>
          <w:b/>
        </w:rPr>
        <w:t xml:space="preserve"> кримінальних правопорушень, вчинених в умовах збройного конфлікту</w:t>
      </w:r>
    </w:p>
    <w:p w14:paraId="35C6F570" w14:textId="77777777" w:rsidR="009F0315" w:rsidRPr="008F002B" w:rsidRDefault="009F0315" w:rsidP="00B6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C29990" w14:textId="77777777" w:rsidR="006B3FCA" w:rsidRPr="008F002B" w:rsidRDefault="006B3FCA" w:rsidP="00B6563D">
      <w:pPr>
        <w:widowControl w:val="0"/>
        <w:tabs>
          <w:tab w:val="left" w:pos="1276"/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початку збройної агресії російської федерації проти України торік правоохоронними органами </w:t>
      </w:r>
      <w:r w:rsidR="00605D30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виявлено вчинення 2063 кримінальних правопорушень, зареєстровано 1833 кримінальн</w:t>
      </w:r>
      <w:r w:rsidR="00824AF4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</w:t>
      </w:r>
      <w:r w:rsidR="00824AF4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ст. 438 КК Україн</w:t>
      </w:r>
      <w:r w:rsidR="00824AF4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24AF4" w:rsidRPr="008F0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(порушення законів та звичаїв війни).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89F4EA" w14:textId="77777777" w:rsidR="00605D30" w:rsidRPr="008F002B" w:rsidRDefault="00605D30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Кримінальні провадження за фактом порушення міжнародного  гуманітарного права розслідуються  слідчими СВ Управління Служби безпеки України в області, СУ ГУНП в області та територіальними підрозділами поліції у складі міжвідомчих слідчих груп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785996A" w14:textId="77777777" w:rsidR="000E6DFF" w:rsidRPr="008F002B" w:rsidRDefault="009F0315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</w:t>
      </w:r>
      <w:r w:rsidR="00F16FE9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Генерального прокурора № 26ш від 29.09.2022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CA58B5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структурі </w:t>
      </w:r>
      <w:r w:rsidR="00473EB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штаті </w:t>
      </w:r>
      <w:r w:rsidR="00CA58B5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прокуратури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відділ протидії злочинам,</w:t>
      </w:r>
      <w:r w:rsidR="00CA58B5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вчинен</w:t>
      </w:r>
      <w:r w:rsidR="00473EB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76F9C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збройного конфлікту</w:t>
      </w:r>
      <w:r w:rsidR="000E6DFF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473EB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A6DBD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компетенції </w:t>
      </w:r>
      <w:r w:rsidR="000E6DFF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</w:t>
      </w:r>
      <w:r w:rsidR="00473EB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6DBD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належить </w:t>
      </w:r>
      <w:r w:rsidR="00F16FE9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</w:t>
      </w:r>
      <w:r w:rsidR="00BA6DBD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473EB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16FE9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і процесуальне керівництво досудовим розслідуванням, участь у судовому провадже</w:t>
      </w:r>
      <w:r w:rsidR="00A74435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16FE9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та підтримання публічного обвинувачення у кримінальних провадженнях </w:t>
      </w:r>
      <w:r w:rsidR="00422599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цієї категорії</w:t>
      </w:r>
      <w:r w:rsidR="004D2F94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B5B3A45" w14:textId="77777777" w:rsidR="00B13078" w:rsidRPr="008F002B" w:rsidRDefault="00B13078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D73CD6" w14:textId="77777777" w:rsidR="00440586" w:rsidRPr="008F002B" w:rsidRDefault="00C77222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ІІІ. Стан запобігання та протидії корупції</w:t>
      </w:r>
    </w:p>
    <w:p w14:paraId="0D45BA6F" w14:textId="77777777" w:rsidR="00440586" w:rsidRPr="008F002B" w:rsidRDefault="00440586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0DDBE3" w14:textId="77777777" w:rsidR="00C967CE" w:rsidRPr="008F002B" w:rsidRDefault="00440586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Одним з пріоритетних напрямів діяльності органів обласної прокуратури й надалі залишається боротьба з корупцією. Результатом належної взаємодії прокуратури та правоохоронних органів регіону є викриття корупційних і пов’язаних із корупцією правопорушень, притягнення винних осіб до встановленої законом відповідальності. </w:t>
      </w:r>
    </w:p>
    <w:p w14:paraId="79B969B4" w14:textId="77777777" w:rsidR="00C967CE" w:rsidRPr="008F002B" w:rsidRDefault="00FB7D60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Торік </w:t>
      </w:r>
      <w:r w:rsidR="00B0016A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прокурорами </w:t>
      </w:r>
      <w:r w:rsidR="00DB2FF1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скеровано </w:t>
      </w:r>
      <w:r w:rsidR="00D04D6F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до суду </w:t>
      </w:r>
      <w:r w:rsidR="000426CD" w:rsidRPr="008F002B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DB2FF1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2FF1" w:rsidRPr="008F002B">
        <w:rPr>
          <w:rFonts w:ascii="Times New Roman" w:hAnsi="Times New Roman" w:cs="Times New Roman"/>
          <w:sz w:val="28"/>
          <w:szCs w:val="28"/>
          <w:lang w:val="uk-UA"/>
        </w:rPr>
        <w:t>обвинувальни</w:t>
      </w:r>
      <w:r w:rsidR="000426CD" w:rsidRPr="008F002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B2FF1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акт </w:t>
      </w:r>
      <w:r w:rsidR="000426CD" w:rsidRPr="008F002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провадженнях</w:t>
      </w:r>
      <w:r w:rsidR="000426CD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скоєння корупційних кримінальних правопорушень</w:t>
      </w:r>
      <w:r w:rsidR="000426CD" w:rsidRPr="008F002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 w:rsidR="000426C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досудове розслідування у яких здійснювалось територіальними органами поліції (36) та </w:t>
      </w:r>
      <w:r w:rsidR="000426CD" w:rsidRPr="008F002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слідчими ТУ ДБР, розташованого у місті Миколаєві</w:t>
      </w:r>
      <w:r w:rsidR="000426CD" w:rsidRPr="008F002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426CD" w:rsidRPr="008F002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(5)</w:t>
      </w:r>
      <w:r w:rsidR="000426CD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192137" w14:textId="77777777" w:rsidR="00BD1544" w:rsidRPr="008F002B" w:rsidRDefault="0066447E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Зокрема, </w:t>
      </w:r>
      <w:r w:rsidR="00BD1544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лютому минулого року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F002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аправлено до суду обвинувальний акт у кримінальному провадженні за обвинуваченням </w:t>
      </w:r>
      <w:r w:rsidR="004F4106" w:rsidRPr="008F002B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посадовця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Баштанського</w:t>
      </w:r>
      <w:proofErr w:type="spellEnd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районного відділу поліції ГУНП в Миколаївській області,</w:t>
      </w:r>
      <w:r w:rsidR="004F4106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ч. 3 ст. 368 КК України, який використовуючи своє службове становище, погрожуючи звільненням з лав Національної поліції України за начебто виявлені дисциплінарні порушення, вимагав та отримав від підлеглого працівника неправомірну вигоду за не перешкоджання його подальшій службовій діяльності</w:t>
      </w:r>
      <w:r w:rsidR="00F2105E" w:rsidRPr="008F002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41C1A84" w14:textId="77777777" w:rsidR="00C967CE" w:rsidRPr="008F002B" w:rsidRDefault="00BD1544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D04D6F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вересні минулого року </w:t>
      </w:r>
      <w:r w:rsidR="00DB2FF1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обласною прокуратурою скеровано до суду обвинувальний акт за ч. 3 ст. 368 КК України стосовно начальника </w:t>
      </w:r>
      <w:r w:rsidR="00451563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одного із</w:t>
      </w:r>
      <w:r w:rsidR="00DB2FF1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відділ</w:t>
      </w:r>
      <w:r w:rsidR="00451563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ів</w:t>
      </w:r>
      <w:r w:rsidR="00DB2FF1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ДВС м. Миколаєва Головного територіального управління </w:t>
      </w:r>
      <w:r w:rsidR="00A025C5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юстиції в Миколаївській області</w:t>
      </w:r>
      <w:r w:rsidR="00DB2FF1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, головного державного виконавця та за ч. 3</w:t>
      </w:r>
      <w:r w:rsidR="00A025C5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B2FF1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ст. 369 КК України відносно адвоката, які прийняли від останнього пропозицію та одержали неправомірну вигоду в розмірі 37 тис</w:t>
      </w:r>
      <w:r w:rsidR="00D46B8E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яч</w:t>
      </w:r>
      <w:r w:rsidR="00DB2FF1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грн за вчинення дій з використанням наданого службового становища</w:t>
      </w:r>
      <w:r w:rsidR="00F2105E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DB2FF1" w:rsidRPr="008F00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35320422" w14:textId="77777777" w:rsidR="00736A57" w:rsidRPr="008F002B" w:rsidRDefault="006262C6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NewRomanPSMT" w:hAnsi="TimesNewRomanPSMT"/>
          <w:sz w:val="28"/>
          <w:szCs w:val="28"/>
          <w:lang w:val="uk-UA"/>
        </w:rPr>
        <w:lastRenderedPageBreak/>
        <w:t xml:space="preserve">Упродовж минулого року прокурорами забезпечено участь у розгляді </w:t>
      </w:r>
      <w:r w:rsidRPr="008F002B">
        <w:rPr>
          <w:rFonts w:ascii="TimesNewRomanPS-BoldMT" w:hAnsi="TimesNewRomanPS-BoldMT"/>
          <w:b/>
          <w:bCs/>
          <w:sz w:val="28"/>
          <w:szCs w:val="28"/>
          <w:lang w:val="uk-UA"/>
        </w:rPr>
        <w:t xml:space="preserve">79 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справ </w:t>
      </w:r>
      <w:r w:rsidRPr="008F002B">
        <w:rPr>
          <w:rFonts w:ascii="TimesNewRomanPSMT" w:hAnsi="TimesNewRomanPSMT"/>
          <w:b/>
          <w:sz w:val="28"/>
          <w:szCs w:val="28"/>
          <w:lang w:val="uk-UA"/>
        </w:rPr>
        <w:t>про адміністративні правопорушення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, пов’язані з корупцією, за якими прийнято </w:t>
      </w:r>
      <w:r w:rsidRPr="008F002B">
        <w:rPr>
          <w:rFonts w:ascii="TimesNewRomanPS-BoldMT" w:hAnsi="TimesNewRomanPS-BoldMT"/>
          <w:b/>
          <w:bCs/>
          <w:sz w:val="28"/>
          <w:szCs w:val="28"/>
          <w:lang w:val="uk-UA"/>
        </w:rPr>
        <w:t xml:space="preserve">38 </w:t>
      </w:r>
      <w:r w:rsidR="00736A57" w:rsidRPr="008F002B">
        <w:rPr>
          <w:rFonts w:ascii="TimesNewRomanPSMT" w:hAnsi="TimesNewRomanPSMT"/>
          <w:sz w:val="28"/>
          <w:szCs w:val="28"/>
          <w:lang w:val="uk-UA"/>
        </w:rPr>
        <w:t xml:space="preserve">рішень про накладення штрафу у розмірі </w:t>
      </w:r>
      <w:r w:rsidR="00736A57" w:rsidRPr="008F002B">
        <w:rPr>
          <w:rFonts w:ascii="TimesNewRomanPS-BoldMT" w:hAnsi="TimesNewRomanPS-BoldMT"/>
          <w:b/>
          <w:bCs/>
          <w:sz w:val="28"/>
          <w:szCs w:val="28"/>
          <w:lang w:val="uk-UA"/>
        </w:rPr>
        <w:t xml:space="preserve">48 </w:t>
      </w:r>
      <w:r w:rsidR="00736A57" w:rsidRPr="008F002B">
        <w:rPr>
          <w:rFonts w:ascii="TimesNewRomanPSMT" w:hAnsi="TimesNewRomanPSMT"/>
          <w:sz w:val="28"/>
          <w:szCs w:val="28"/>
          <w:lang w:val="uk-UA"/>
        </w:rPr>
        <w:t>тис грн.</w:t>
      </w:r>
    </w:p>
    <w:p w14:paraId="5AD55F72" w14:textId="77777777" w:rsidR="00736A57" w:rsidRPr="008F002B" w:rsidRDefault="006262C6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NewRomanPSMT" w:hAnsi="TimesNewRomanPSMT"/>
          <w:sz w:val="28"/>
          <w:szCs w:val="28"/>
          <w:lang w:val="uk-UA"/>
        </w:rPr>
        <w:t>З вказаної кількості притягнути</w:t>
      </w:r>
      <w:r w:rsidR="008F774D" w:rsidRPr="008F002B">
        <w:rPr>
          <w:rFonts w:ascii="TimesNewRomanPSMT" w:hAnsi="TimesNewRomanPSMT"/>
          <w:sz w:val="28"/>
          <w:szCs w:val="28"/>
          <w:lang w:val="uk-UA"/>
        </w:rPr>
        <w:t xml:space="preserve">х до відповідальності, </w:t>
      </w:r>
      <w:r w:rsidRPr="008F002B">
        <w:rPr>
          <w:rFonts w:ascii="TimesNewRomanPSMT" w:hAnsi="TimesNewRomanPSMT"/>
          <w:b/>
          <w:bCs/>
          <w:sz w:val="28"/>
          <w:szCs w:val="28"/>
          <w:lang w:val="uk-UA"/>
        </w:rPr>
        <w:t>24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="008F774D" w:rsidRPr="008F002B">
        <w:rPr>
          <w:rFonts w:ascii="TimesNewRomanPSMT" w:hAnsi="TimesNewRomanPSMT"/>
          <w:sz w:val="28"/>
          <w:szCs w:val="28"/>
          <w:lang w:val="uk-UA"/>
        </w:rPr>
        <w:t xml:space="preserve">- 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 xml:space="preserve">депутати місцевих рад, </w:t>
      </w:r>
      <w:r w:rsidRPr="008F002B">
        <w:rPr>
          <w:rFonts w:ascii="TimesNewRomanPSMT" w:hAnsi="TimesNewRomanPSMT"/>
          <w:b/>
          <w:bCs/>
          <w:sz w:val="28"/>
          <w:szCs w:val="28"/>
          <w:lang w:val="uk-UA"/>
        </w:rPr>
        <w:t>3</w:t>
      </w:r>
      <w:r w:rsidR="008F774D" w:rsidRPr="008F002B">
        <w:rPr>
          <w:rFonts w:ascii="TimesNewRomanPSMT" w:hAnsi="TimesNewRomanPSMT"/>
          <w:sz w:val="28"/>
          <w:szCs w:val="28"/>
          <w:lang w:val="uk-UA"/>
        </w:rPr>
        <w:t xml:space="preserve"> - посадові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 особи органів місцевого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 xml:space="preserve">самоврядування, </w:t>
      </w:r>
      <w:r w:rsidRPr="008F002B">
        <w:rPr>
          <w:rFonts w:ascii="TimesNewRomanPSMT" w:hAnsi="TimesNewRomanPSMT"/>
          <w:b/>
          <w:bCs/>
          <w:sz w:val="28"/>
          <w:szCs w:val="28"/>
          <w:lang w:val="uk-UA"/>
        </w:rPr>
        <w:t>3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 - працівники органів Національної поліції</w:t>
      </w:r>
      <w:r w:rsidR="008F774D" w:rsidRPr="008F002B">
        <w:rPr>
          <w:rFonts w:ascii="TimesNewRomanPSMT" w:hAnsi="TimesNewRomanPSMT"/>
          <w:sz w:val="28"/>
          <w:szCs w:val="28"/>
          <w:lang w:val="uk-UA"/>
        </w:rPr>
        <w:t>,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Pr="008F002B">
        <w:rPr>
          <w:rFonts w:ascii="TimesNewRomanPSMT" w:hAnsi="TimesNewRomanPSMT"/>
          <w:b/>
          <w:bCs/>
          <w:sz w:val="28"/>
          <w:szCs w:val="28"/>
          <w:lang w:val="uk-UA"/>
        </w:rPr>
        <w:t>3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 -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посадов</w:t>
      </w:r>
      <w:r w:rsidR="001750D7" w:rsidRPr="008F002B">
        <w:rPr>
          <w:rFonts w:ascii="TimesNewRomanPSMT" w:hAnsi="TimesNewRomanPSMT"/>
          <w:sz w:val="28"/>
          <w:szCs w:val="28"/>
          <w:lang w:val="uk-UA"/>
        </w:rPr>
        <w:t>і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 особи юридичних осіб публічного права.</w:t>
      </w:r>
    </w:p>
    <w:p w14:paraId="46BB831D" w14:textId="77777777" w:rsidR="00736A57" w:rsidRPr="008F002B" w:rsidRDefault="006262C6" w:rsidP="00B6563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NewRomanPSMT" w:hAnsi="TimesNewRomanPSMT"/>
          <w:sz w:val="28"/>
          <w:szCs w:val="28"/>
          <w:lang w:val="uk-UA"/>
        </w:rPr>
        <w:t>Спеціально уповноваженими суб’єктами у сфері протидії корупції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за погодження обласної прокуратури</w:t>
      </w:r>
      <w:r w:rsidR="00D00912" w:rsidRPr="008F002B">
        <w:rPr>
          <w:rFonts w:ascii="TimesNewRomanPSMT" w:hAnsi="TimesNewRomanPSMT"/>
          <w:sz w:val="28"/>
          <w:szCs w:val="28"/>
          <w:lang w:val="uk-UA"/>
        </w:rPr>
        <w:t xml:space="preserve"> торік </w:t>
      </w:r>
      <w:r w:rsidRPr="008F002B">
        <w:rPr>
          <w:rFonts w:ascii="TimesNewRomanPSMT" w:hAnsi="TimesNewRomanPSMT"/>
          <w:sz w:val="28"/>
          <w:szCs w:val="28"/>
          <w:lang w:val="uk-UA"/>
        </w:rPr>
        <w:t xml:space="preserve">складено та направлено до суду </w:t>
      </w:r>
      <w:r w:rsidRPr="008F002B">
        <w:rPr>
          <w:rFonts w:ascii="TimesNewRomanPS-BoldMT" w:hAnsi="TimesNewRomanPS-BoldMT"/>
          <w:b/>
          <w:bCs/>
          <w:sz w:val="28"/>
          <w:szCs w:val="28"/>
          <w:lang w:val="uk-UA"/>
        </w:rPr>
        <w:t xml:space="preserve">100 </w:t>
      </w:r>
      <w:r w:rsidRPr="008F002B">
        <w:rPr>
          <w:rFonts w:ascii="TimesNewRomanPSMT" w:hAnsi="TimesNewRomanPSMT"/>
          <w:sz w:val="28"/>
          <w:szCs w:val="28"/>
          <w:lang w:val="uk-UA"/>
        </w:rPr>
        <w:t>протоколів про адміністративні</w:t>
      </w:r>
      <w:r w:rsidR="00D00912" w:rsidRPr="008F002B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Pr="008F002B">
        <w:rPr>
          <w:rFonts w:ascii="TimesNewRomanPSMT" w:hAnsi="TimesNewRomanPSMT"/>
          <w:sz w:val="28"/>
          <w:szCs w:val="28"/>
          <w:lang w:val="uk-UA"/>
        </w:rPr>
        <w:t>правопорушення, пов’язані з корупцією.</w:t>
      </w:r>
    </w:p>
    <w:p w14:paraId="22A1BC30" w14:textId="77777777" w:rsidR="00940043" w:rsidRPr="008F002B" w:rsidRDefault="006262C6" w:rsidP="00E92A49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NewRomanPSMT" w:hAnsi="TimesNewRomanPSMT"/>
          <w:sz w:val="28"/>
          <w:szCs w:val="28"/>
          <w:lang w:val="uk-UA"/>
        </w:rPr>
        <w:t>В порядку ч.</w:t>
      </w:r>
      <w:r w:rsidR="002D7D9C" w:rsidRPr="008F002B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Pr="008F002B">
        <w:rPr>
          <w:rFonts w:ascii="TimesNewRomanPSMT" w:hAnsi="TimesNewRomanPSMT"/>
          <w:sz w:val="28"/>
          <w:szCs w:val="28"/>
          <w:lang w:val="uk-UA"/>
        </w:rPr>
        <w:t>3 ст.</w:t>
      </w:r>
      <w:r w:rsidR="002D7D9C" w:rsidRPr="008F002B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Pr="008F002B">
        <w:rPr>
          <w:rFonts w:ascii="TimesNewRomanPSMT" w:hAnsi="TimesNewRomanPSMT"/>
          <w:sz w:val="28"/>
          <w:szCs w:val="28"/>
          <w:lang w:val="uk-UA"/>
        </w:rPr>
        <w:t>65-1 Закону України «Про запобігання корупції»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 xml:space="preserve">органами обласної прокуратури внесено </w:t>
      </w:r>
      <w:r w:rsidRPr="008F002B">
        <w:rPr>
          <w:rFonts w:ascii="TimesNewRomanPS-BoldMT" w:hAnsi="TimesNewRomanPS-BoldMT"/>
          <w:b/>
          <w:bCs/>
          <w:sz w:val="28"/>
          <w:szCs w:val="28"/>
          <w:lang w:val="uk-UA"/>
        </w:rPr>
        <w:t xml:space="preserve">13 </w:t>
      </w:r>
      <w:r w:rsidRPr="008F002B">
        <w:rPr>
          <w:rFonts w:ascii="TimesNewRomanPSMT" w:hAnsi="TimesNewRomanPSMT"/>
          <w:sz w:val="28"/>
          <w:szCs w:val="28"/>
          <w:lang w:val="uk-UA"/>
        </w:rPr>
        <w:t>подань. За результатами розгляду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 xml:space="preserve">подань до дисциплінарної відповідальності притягнуто </w:t>
      </w:r>
      <w:r w:rsidRPr="008F002B">
        <w:rPr>
          <w:rFonts w:ascii="TimesNewRomanPS-BoldMT" w:hAnsi="TimesNewRomanPS-BoldMT"/>
          <w:b/>
          <w:bCs/>
          <w:sz w:val="28"/>
          <w:szCs w:val="28"/>
          <w:lang w:val="uk-UA"/>
        </w:rPr>
        <w:t xml:space="preserve">4 </w:t>
      </w:r>
      <w:r w:rsidRPr="008F002B">
        <w:rPr>
          <w:rFonts w:ascii="TimesNewRomanPSMT" w:hAnsi="TimesNewRomanPSMT"/>
          <w:sz w:val="28"/>
          <w:szCs w:val="28"/>
          <w:lang w:val="uk-UA"/>
        </w:rPr>
        <w:t>осіб.</w:t>
      </w:r>
    </w:p>
    <w:p w14:paraId="31BD504F" w14:textId="77777777" w:rsidR="00940043" w:rsidRPr="008F002B" w:rsidRDefault="000B7CB7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Стан підтримання обвинувачення та участі прокурорів у розгляді судами кримінальних проваджень </w:t>
      </w:r>
    </w:p>
    <w:p w14:paraId="46BEBC7E" w14:textId="77777777" w:rsidR="00940043" w:rsidRPr="008F002B" w:rsidRDefault="00940043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5206CA" w14:textId="77777777" w:rsidR="00940043" w:rsidRPr="008F002B" w:rsidRDefault="00CF7BF1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Органами обласної прокуратури вжито заходів, спрямованих на забезпечення принципу невідворотності покарання за вчинене кримінальне правопорушення, підвищення якості підтримання публічного обвинувачення.</w:t>
      </w:r>
    </w:p>
    <w:p w14:paraId="4BDB4521" w14:textId="77777777" w:rsidR="00FE567B" w:rsidRPr="008F002B" w:rsidRDefault="00E05053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="00CF7BF1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судами області за участі прокурорів розглянуто </w:t>
      </w:r>
      <w:r w:rsidR="00CF7BF1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1353 </w:t>
      </w:r>
      <w:r w:rsidR="00CF7BF1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кримінальних провадження із постановленням </w:t>
      </w:r>
      <w:r w:rsidR="00CF7BF1" w:rsidRPr="008F002B">
        <w:rPr>
          <w:rFonts w:ascii="Times New Roman" w:hAnsi="Times New Roman" w:cs="Times New Roman"/>
          <w:b/>
          <w:sz w:val="28"/>
          <w:szCs w:val="28"/>
          <w:lang w:val="uk-UA"/>
        </w:rPr>
        <w:t>обвинувального вироку</w:t>
      </w:r>
      <w:r w:rsidR="00FE567B" w:rsidRPr="008F00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5F7E359" w14:textId="77777777" w:rsidR="00940043" w:rsidRPr="008F002B" w:rsidRDefault="00CA4241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Завершено судовий розгляд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231 кримінального провадження стосовно 238 осіб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пов’язаних зі збройним конфліктом, та у яких кваліфікуючою ознакою діяння є його вчинення в умовах воєнного стану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D99771" w14:textId="77777777" w:rsidR="00940043" w:rsidRPr="008F002B" w:rsidRDefault="005764A3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Торік 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прокурорами 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апеляційному порядку оскаржено 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судові рішення щодо 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140 осіб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З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абезпечено участь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апеляційному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перегляді 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213 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кримінальних проваджень, зокрема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розгляді 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апеляційних скарг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4241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прокурора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109 осіб</w:t>
      </w:r>
      <w:r w:rsidR="00254F0C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4F0C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адоволено апеляційн</w:t>
      </w:r>
      <w:r w:rsidR="00254F0C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скарг</w:t>
      </w:r>
      <w:r w:rsidR="00254F0C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прокурора</w:t>
      </w:r>
      <w:r w:rsidR="00CA4241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судові рішення у кримінальних провадженнях </w:t>
      </w:r>
      <w:r w:rsidR="00CA4241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стосовно 70 осіб</w:t>
      </w:r>
      <w:r w:rsidR="0003303E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bookmarkStart w:id="9" w:name="_Hlk124412647"/>
    </w:p>
    <w:p w14:paraId="13936FD1" w14:textId="77777777" w:rsidR="00940043" w:rsidRPr="008F002B" w:rsidRDefault="00254F0C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CA4241" w:rsidRPr="008F0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порівнянні із </w:t>
      </w:r>
      <w:r w:rsidRPr="008F002B">
        <w:rPr>
          <w:rFonts w:ascii="Times New Roman" w:hAnsi="Times New Roman" w:cs="Times New Roman"/>
          <w:sz w:val="28"/>
          <w:szCs w:val="28"/>
          <w:lang w:val="uk-UA" w:eastAsia="uk-UA"/>
        </w:rPr>
        <w:t>2021</w:t>
      </w:r>
      <w:r w:rsidR="00CA4241" w:rsidRPr="008F0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роком </w:t>
      </w:r>
      <w:r w:rsidR="00CA4241" w:rsidRPr="008F00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рівень апеляційного реагування</w:t>
      </w:r>
      <w:r w:rsidR="00CA4241" w:rsidRPr="008F0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02520" w:rsidRPr="008F002B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102520" w:rsidRPr="008F002B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ідвищився</w:t>
      </w:r>
      <w:r w:rsidR="00102520" w:rsidRPr="008F0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A4241" w:rsidRPr="008F0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86,3% </w:t>
      </w:r>
      <w:r w:rsidR="00CA4241" w:rsidRPr="008F00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до 90,9%</w:t>
      </w:r>
      <w:bookmarkStart w:id="10" w:name="_Hlk124412691"/>
      <w:bookmarkEnd w:id="9"/>
      <w:r w:rsidR="00C93865" w:rsidRPr="008F002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1A356D63" w14:textId="77777777" w:rsidR="00940043" w:rsidRPr="008F002B" w:rsidRDefault="00CA4241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Покращилась і якість апеляційного реагування</w:t>
      </w: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прокурорів на судові рішення</w:t>
      </w:r>
      <w:bookmarkStart w:id="11" w:name="_Hlk124261964"/>
      <w:r w:rsidR="0003303E"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яка становить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11"/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71,4%</w:t>
      </w:r>
      <w:r w:rsidR="0003303E"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bookmarkEnd w:id="10"/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 апеляційними скаргами прокурорів після скасування незаконних судових рішень </w:t>
      </w:r>
      <w:r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судом апеляційної інстанції ухвалено нові</w:t>
      </w: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вироки щодо </w:t>
      </w:r>
      <w:r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30 осіб</w:t>
      </w:r>
      <w:r w:rsidR="0003303E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0EB22BE3" w14:textId="77777777" w:rsidR="00940043" w:rsidRPr="008F002B" w:rsidRDefault="00CA4241" w:rsidP="00B6563D">
      <w:pPr>
        <w:pBdr>
          <w:bottom w:val="single" w:sz="12" w:space="31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Підвищилася у порівнянні з </w:t>
      </w:r>
      <w:r w:rsidR="00580961" w:rsidRPr="008F00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2021 роком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якість касаційного реагування, яка становить 77,8%</w:t>
      </w:r>
      <w:r w:rsidRPr="008F0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є вищою за </w:t>
      </w:r>
      <w:proofErr w:type="spellStart"/>
      <w:r w:rsidRPr="008F002B">
        <w:rPr>
          <w:rFonts w:ascii="Times New Roman" w:hAnsi="Times New Roman" w:cs="Times New Roman"/>
          <w:sz w:val="28"/>
          <w:szCs w:val="28"/>
          <w:lang w:val="uk-UA" w:eastAsia="uk-UA"/>
        </w:rPr>
        <w:t>середньодержавний</w:t>
      </w:r>
      <w:proofErr w:type="spellEnd"/>
      <w:r w:rsidRPr="008F0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показник (53,4%). </w:t>
      </w:r>
    </w:p>
    <w:p w14:paraId="4AA115F1" w14:textId="77777777" w:rsidR="00D80F7C" w:rsidRDefault="00D80F7C" w:rsidP="00B6563D">
      <w:pPr>
        <w:pStyle w:val="a9"/>
        <w:ind w:firstLine="709"/>
        <w:rPr>
          <w:b/>
        </w:rPr>
      </w:pPr>
    </w:p>
    <w:p w14:paraId="20D38DD4" w14:textId="77777777" w:rsidR="00D80F7C" w:rsidRDefault="00D80F7C" w:rsidP="00B6563D">
      <w:pPr>
        <w:pStyle w:val="a9"/>
        <w:ind w:firstLine="709"/>
        <w:rPr>
          <w:b/>
        </w:rPr>
      </w:pPr>
    </w:p>
    <w:p w14:paraId="644A4A6D" w14:textId="77777777" w:rsidR="000B7CB7" w:rsidRPr="008F002B" w:rsidRDefault="000B7CB7" w:rsidP="00B6563D">
      <w:pPr>
        <w:pStyle w:val="a9"/>
        <w:ind w:firstLine="709"/>
        <w:rPr>
          <w:b/>
        </w:rPr>
      </w:pPr>
      <w:r w:rsidRPr="008F002B">
        <w:rPr>
          <w:b/>
        </w:rPr>
        <w:lastRenderedPageBreak/>
        <w:t>V. Стан роботи з представництва інтересів держави в судах</w:t>
      </w:r>
    </w:p>
    <w:p w14:paraId="111622D3" w14:textId="77777777" w:rsidR="00A24914" w:rsidRPr="008F002B" w:rsidRDefault="00A24914" w:rsidP="00B6563D">
      <w:pPr>
        <w:pStyle w:val="a9"/>
        <w:ind w:firstLine="709"/>
        <w:rPr>
          <w:b/>
        </w:rPr>
      </w:pPr>
    </w:p>
    <w:p w14:paraId="1942A95C" w14:textId="77777777" w:rsidR="003B52C4" w:rsidRPr="008F002B" w:rsidRDefault="003B52C4" w:rsidP="00B6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Одним із пріоритетних напрямів діяльності органів прокуратури є захист інтересів  держави  та  суспільства,  який  реалізовується  через   конституційну функцію представництва, спрямовану на дієвий захист порушених прав у суді.</w:t>
      </w:r>
    </w:p>
    <w:p w14:paraId="2D67E472" w14:textId="77777777" w:rsidR="00A24914" w:rsidRPr="008F002B" w:rsidRDefault="0024581F" w:rsidP="00B6563D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Попри </w:t>
      </w:r>
      <w:r w:rsidR="003B52C4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складну ситуацію в умовах </w:t>
      </w:r>
      <w:r w:rsidR="0067465D" w:rsidRPr="008F002B">
        <w:rPr>
          <w:rFonts w:ascii="Times New Roman" w:hAnsi="Times New Roman" w:cs="Times New Roman"/>
          <w:sz w:val="28"/>
          <w:szCs w:val="28"/>
          <w:lang w:val="uk-UA"/>
        </w:rPr>
        <w:t>воєнного стану</w:t>
      </w:r>
      <w:r w:rsidR="003B52C4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органами </w:t>
      </w:r>
      <w:r w:rsidR="000964BB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3B52C4" w:rsidRPr="008F002B">
        <w:rPr>
          <w:rFonts w:ascii="Times New Roman" w:hAnsi="Times New Roman" w:cs="Times New Roman"/>
          <w:sz w:val="28"/>
          <w:szCs w:val="28"/>
          <w:lang w:val="uk-UA"/>
        </w:rPr>
        <w:t>прокуратури вживалися заходи щодо активізації роботи з питань захисту інтересів держави представницькими засобами, внаслідок чого суттєво покращено її результати</w:t>
      </w:r>
      <w:r w:rsidR="00281854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E6754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торік </w:t>
      </w:r>
      <w:r w:rsidR="00A24914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суду </w:t>
      </w:r>
      <w:r w:rsidR="00A24914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пред’явлено</w:t>
      </w:r>
      <w:r w:rsidR="00A24914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4914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позови </w:t>
      </w:r>
      <w:r w:rsidR="00A24914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суму майже </w:t>
      </w:r>
      <w:r w:rsidR="00A24914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2,6 млрд грн</w:t>
      </w:r>
      <w:r w:rsidR="00A24914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(проти 1,4 млрд грн у 2021 році).</w:t>
      </w:r>
    </w:p>
    <w:p w14:paraId="05B3C1D5" w14:textId="77777777" w:rsidR="00A24914" w:rsidRPr="008F002B" w:rsidRDefault="00A24914" w:rsidP="00B65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00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E01C3" wp14:editId="23A6797F">
            <wp:extent cx="5907419" cy="2407701"/>
            <wp:effectExtent l="0" t="0" r="17145" b="12065"/>
            <wp:docPr id="4" name="Ді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1FC8BE" w14:textId="77777777" w:rsidR="00480149" w:rsidRPr="008F002B" w:rsidRDefault="00480149" w:rsidP="00B656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F316B6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артість активів, щодо яких судами</w:t>
      </w:r>
      <w:r w:rsidR="00F316B6"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F316B6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постановлено рішення</w:t>
      </w:r>
      <w:r w:rsidR="00F316B6"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про задоволення вимог прокурора,</w:t>
      </w:r>
      <w:r w:rsidR="00F316B6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склала </w:t>
      </w:r>
      <w:r w:rsidR="00F316B6"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132,5 млн</w:t>
      </w:r>
      <w:r w:rsidR="00F316B6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316B6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грн</w:t>
      </w:r>
      <w:r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A64FBFC" w14:textId="77777777" w:rsidR="00243E23" w:rsidRPr="008F002B" w:rsidRDefault="00C5149D" w:rsidP="00B656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="00F316B6"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еально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виконані 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судові рішення на суму</w:t>
      </w:r>
      <w:r w:rsidR="00F316B6"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249,3 </w:t>
      </w:r>
      <w:r w:rsidR="00F316B6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млн грн</w:t>
      </w:r>
      <w:r w:rsidR="00F316B6" w:rsidRPr="008F00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F316B6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1F23E005" w14:textId="77777777" w:rsidR="00A07645" w:rsidRPr="008F002B" w:rsidRDefault="00A07645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Фактично повернуто та попереджено незаконне вибуття </w:t>
      </w:r>
      <w:smartTag w:uri="urn:schemas-microsoft-com:office:smarttags" w:element="metricconverter">
        <w:smartTagPr>
          <w:attr w:name="ProductID" w:val="112 га"/>
        </w:smartTagPr>
        <w:r w:rsidRPr="008F002B">
          <w:rPr>
            <w:rFonts w:ascii="Times New Roman" w:eastAsia="Calibri" w:hAnsi="Times New Roman" w:cs="Times New Roman"/>
            <w:b/>
            <w:sz w:val="28"/>
            <w:szCs w:val="28"/>
            <w:lang w:val="uk-UA" w:eastAsia="ru-RU"/>
          </w:rPr>
          <w:t>112 га</w:t>
        </w:r>
      </w:smartTag>
      <w:r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земель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 тому числі цінних лісів, рекреаційних територій узбережжя Чорного моря.</w:t>
      </w:r>
    </w:p>
    <w:p w14:paraId="3E55E1C1" w14:textId="77777777" w:rsidR="00A07645" w:rsidRPr="008F002B" w:rsidRDefault="00CF3E2E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Так, </w:t>
      </w:r>
      <w:r w:rsidR="00B23900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A24914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захист інтересів держави </w:t>
      </w:r>
      <w:r w:rsidR="00A24914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 бюджетній сфері</w:t>
      </w:r>
      <w:r w:rsidR="00A24914"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пред’явлено позови на суму </w:t>
      </w:r>
      <w:r w:rsidR="00A24914"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557 млн грн, </w:t>
      </w:r>
      <w:r w:rsidR="00A24914" w:rsidRPr="008F00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що майже в 11 разів перевищує показник </w:t>
      </w:r>
      <w:r w:rsidR="00D540F8" w:rsidRPr="008F00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2021 року </w:t>
      </w:r>
      <w:r w:rsidR="00A24914" w:rsidRPr="008F00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(49 млн грн). </w:t>
      </w:r>
    </w:p>
    <w:p w14:paraId="7FC27CF4" w14:textId="77777777" w:rsidR="00A24914" w:rsidRPr="008F002B" w:rsidRDefault="00A24914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Як приклад, 15.08.2022 відкрито провадження у справі за позовом </w:t>
      </w:r>
      <w:r w:rsidRPr="008F002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обласної прокуратури в інтересах держави в особі </w:t>
      </w:r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Миколаївської міської ради та Південного офісу </w:t>
      </w:r>
      <w:proofErr w:type="spellStart"/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Держаудитслужби</w:t>
      </w:r>
      <w:proofErr w:type="spellEnd"/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до Миколаївського міського палацу культури «Молодіжний» та ТОВ «БК «Житлопромбуд-8» про визнання не</w:t>
      </w:r>
      <w:r w:rsidR="00B23900"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дійсними результатів процедури </w:t>
      </w:r>
      <w:r w:rsidRPr="008F002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публічної закупівлі і укладеного за її наслідками договору підряду на суму 358 млн грн. </w:t>
      </w:r>
    </w:p>
    <w:p w14:paraId="6340A6A8" w14:textId="77777777" w:rsidR="005E7FC0" w:rsidRPr="008F002B" w:rsidRDefault="00A24914" w:rsidP="00B6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сфері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державної та комунальної власності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заявлено позови на суму понад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299 млн грн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(84,3 млн грн у 2021 році)</w:t>
      </w:r>
      <w:r w:rsidR="005E7FC0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2466B59" w14:textId="77777777" w:rsidR="00A24914" w:rsidRPr="008F002B" w:rsidRDefault="005E7FC0" w:rsidP="00B6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Зокрема</w:t>
      </w:r>
      <w:r w:rsidR="00A24914"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, профільним управлінням </w:t>
      </w:r>
      <w:r w:rsidR="004B7F1B"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обласної прокуратури </w:t>
      </w:r>
      <w:r w:rsidR="00A24914"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скеровано для розгляду до суду позов в інтересах держави в особі Регіонального відділення Фонду державного майна України по Одеській та Миколаївській областях до </w:t>
      </w:r>
      <w:r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  </w:t>
      </w:r>
      <w:r w:rsidR="00A24914"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   ТОВ «Бізнес-Інтеграл» про стягнення заборгованості з орендної плати в </w:t>
      </w:r>
      <w:r w:rsidR="00A24914"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сумі 1 млн грн, розірвання договору оренди державного майна вартістю </w:t>
      </w:r>
      <w:r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A24914" w:rsidRPr="008F002B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7 млн грн та його повернення.</w:t>
      </w:r>
    </w:p>
    <w:p w14:paraId="229119E3" w14:textId="77777777" w:rsidR="00A24914" w:rsidRPr="008F002B" w:rsidRDefault="00614669" w:rsidP="00B6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24914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вага прокурорів зосереджена на вивченні питань забезпечення схоронності пам’яток археології та архітектури шляхом повернення  курганів у державну власність, зобов’язання укласти охоронні договори та виконати умови таких договорів шляхом реконструкції та ремонту об’єктів </w:t>
      </w:r>
      <w:r w:rsidR="00A24914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культурної спадщини.</w:t>
      </w:r>
    </w:p>
    <w:p w14:paraId="339AEA2A" w14:textId="77777777" w:rsidR="00A24914" w:rsidRPr="008F002B" w:rsidRDefault="00A24914" w:rsidP="00B6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метою захисту інтересів держави у зазначеній сфері у </w:t>
      </w:r>
      <w:r w:rsidR="00AA07B1"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2022</w:t>
      </w: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році заявлено 2 позови про повернення 3 курганів епохи пізньої бронзи загальною вартістю близько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260 млн грн</w:t>
      </w: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591618C9" w14:textId="77777777" w:rsidR="00174BAC" w:rsidRPr="008F002B" w:rsidRDefault="00A24914" w:rsidP="00B6563D">
      <w:pPr>
        <w:pBdr>
          <w:bottom w:val="single" w:sz="12" w:space="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сфері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земельних відносин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відкрито провадження за позовами на суму понад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1,76 млрд грн 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(1,3 млрд у 2021 році), які стосувались незаконного вилучення обмежених в оборотоздатності цінних лісів, земель водного фонду, у тому числі на узбережжі Чорного моря, сільськогосподарських угідь загальною площею більше 270 га, а також стягнення до бюджетів недоотриманої плати за землю. </w:t>
      </w:r>
    </w:p>
    <w:p w14:paraId="3FC1B475" w14:textId="77777777" w:rsidR="00A24914" w:rsidRPr="008F002B" w:rsidRDefault="00A24914" w:rsidP="00B6563D">
      <w:pPr>
        <w:pBdr>
          <w:bottom w:val="single" w:sz="12" w:space="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 прикладу, господарським судом Одеської області у серпні відкрито провадження у справі за позовом обласної прокуратури в інтересах держави в особі Миколаївської районної державної адміністрації про витребування з незаконного володіння </w:t>
      </w:r>
      <w:proofErr w:type="spellStart"/>
      <w:r w:rsidRPr="008F00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Коблівської</w:t>
      </w:r>
      <w:proofErr w:type="spellEnd"/>
      <w:r w:rsidRPr="008F00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сільської ради п’яти ділянок лісового фонду загальною площею </w:t>
      </w:r>
      <w:smartTag w:uri="urn:schemas-microsoft-com:office:smarttags" w:element="metricconverter">
        <w:smartTagPr>
          <w:attr w:name="ProductID" w:val="7,9 га"/>
        </w:smartTagPr>
        <w:r w:rsidRPr="008F002B">
          <w:rPr>
            <w:rFonts w:ascii="Times New Roman" w:eastAsia="Calibri" w:hAnsi="Times New Roman" w:cs="Times New Roman"/>
            <w:i/>
            <w:sz w:val="28"/>
            <w:szCs w:val="28"/>
            <w:lang w:val="uk-UA" w:eastAsia="ru-RU"/>
          </w:rPr>
          <w:t>7,9 га</w:t>
        </w:r>
      </w:smartTag>
      <w:r w:rsidRPr="008F00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вартістю 165 млн грн, розташованих на узбережжі Чорного моря в курортній зоні «</w:t>
      </w:r>
      <w:proofErr w:type="spellStart"/>
      <w:r w:rsidRPr="008F00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Коблеве</w:t>
      </w:r>
      <w:proofErr w:type="spellEnd"/>
      <w:r w:rsidRPr="008F002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».</w:t>
      </w:r>
    </w:p>
    <w:p w14:paraId="0534B364" w14:textId="77777777" w:rsidR="00640D3C" w:rsidRPr="008F002B" w:rsidRDefault="00F316B6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наслідками представницької діяльності розпочато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44 кримінальних провадження, з них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r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21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у бюджетній  сфері, </w:t>
      </w:r>
      <w:r w:rsidRPr="008F00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17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у сфері земельних відносин та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5</w:t>
      </w:r>
      <w:r w:rsidRPr="008F00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в галузі державної і комунальної власності.</w:t>
      </w:r>
    </w:p>
    <w:p w14:paraId="51D2B05C" w14:textId="77777777" w:rsidR="00640D3C" w:rsidRPr="008F002B" w:rsidRDefault="00640D3C" w:rsidP="00B6563D">
      <w:pPr>
        <w:pStyle w:val="a9"/>
        <w:ind w:firstLine="709"/>
        <w:rPr>
          <w:b/>
        </w:rPr>
      </w:pPr>
      <w:r w:rsidRPr="008F002B">
        <w:rPr>
          <w:b/>
        </w:rPr>
        <w:t>VI. Стан законності у сфері охорони навколишнього природного середовища</w:t>
      </w:r>
    </w:p>
    <w:p w14:paraId="1AC499A2" w14:textId="77777777" w:rsidR="00556994" w:rsidRPr="008F002B" w:rsidRDefault="00556994" w:rsidP="00B6563D">
      <w:pPr>
        <w:pStyle w:val="a9"/>
        <w:ind w:firstLine="709"/>
        <w:rPr>
          <w:b/>
        </w:rPr>
      </w:pPr>
    </w:p>
    <w:p w14:paraId="03469806" w14:textId="77777777" w:rsidR="00556994" w:rsidRPr="008F002B" w:rsidRDefault="00556994" w:rsidP="00B6563D">
      <w:pPr>
        <w:pStyle w:val="a9"/>
        <w:ind w:left="0" w:firstLine="709"/>
      </w:pPr>
      <w:r w:rsidRPr="008F002B">
        <w:t>З огляду на актуальність питання щодо забезпечення дотримання законності у сфері захисту довкілля органами обласної прокуратури вжито ряд наглядових та координаційних заходів, які сприяли ефективному розслідуванню кримінальних правопорушень у вказаній сфері, встановленню винних осіб, притягненню їх до кримінальної відповідальності, а також відшкодуванню завданих державі збитків.</w:t>
      </w:r>
    </w:p>
    <w:p w14:paraId="4642CC30" w14:textId="77777777" w:rsidR="00847407" w:rsidRPr="008F002B" w:rsidRDefault="00847407" w:rsidP="00B656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Загалом, упродовж 2022 року, правоохоронними органами регіону обліковано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146 кримінальних правопорушень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проти довкілля</w:t>
      </w:r>
      <w:r w:rsidR="003E7175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01526" w14:textId="77777777" w:rsidR="001C35FE" w:rsidRPr="008F002B" w:rsidRDefault="00A220A3" w:rsidP="00B656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C35FE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о суду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скеровано </w:t>
      </w:r>
      <w:r w:rsidR="001C35FE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обвинувальні акти у </w:t>
      </w:r>
      <w:r w:rsidR="001C35FE" w:rsidRPr="008F002B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1C35FE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кримінальних провадженнях</w:t>
      </w:r>
      <w:r w:rsidR="00C90085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проти 29</w:t>
      </w:r>
      <w:r w:rsidR="00C90085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1C35FE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2021 ро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="001C35FE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B49C0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75816C4" w14:textId="77777777" w:rsidR="001C35FE" w:rsidRPr="008F002B" w:rsidRDefault="001C35FE" w:rsidP="00B6563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Так, у сфері охорони лісу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до суду скеровано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обвинувальних актів щодо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27 осіб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обвинувачених у вчиненні незаконної порубки лісу </w:t>
      </w:r>
      <w:r w:rsidR="003B49C0" w:rsidRPr="008F00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проти 12 у 2021 році</w:t>
      </w:r>
      <w:r w:rsidR="003B49C0" w:rsidRPr="008F002B">
        <w:rPr>
          <w:rFonts w:ascii="Times New Roman" w:hAnsi="Times New Roman" w:cs="Times New Roman"/>
          <w:sz w:val="28"/>
          <w:szCs w:val="28"/>
          <w:lang w:val="uk-UA"/>
        </w:rPr>
        <w:t>), у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3 - щодо злочинів, вчинених організованими групами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E2D61" w14:textId="77777777" w:rsidR="001C35FE" w:rsidRPr="008F002B" w:rsidRDefault="001C35FE" w:rsidP="00B6563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 сфері охорони живих водних біоресурсів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до суду скеровано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обвинувальних актів щодо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осіб, обвинувачених у зайнятті незаконним рибни</w:t>
      </w:r>
      <w:r w:rsidR="00D161D7" w:rsidRPr="008F002B">
        <w:rPr>
          <w:rFonts w:ascii="Times New Roman" w:hAnsi="Times New Roman" w:cs="Times New Roman"/>
          <w:sz w:val="28"/>
          <w:szCs w:val="28"/>
          <w:lang w:val="uk-UA"/>
        </w:rPr>
        <w:t>м промислом (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проти 6 в 2021 році</w:t>
      </w:r>
      <w:r w:rsidR="00D161D7" w:rsidRPr="008F002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CFA35B" w14:textId="77777777" w:rsidR="001C35FE" w:rsidRPr="008F002B" w:rsidRDefault="001C35FE" w:rsidP="00B65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Вперше за останні роки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скеровано до суду обвинувальний акт у кримінальному провадженні про злочин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сфері </w:t>
      </w:r>
      <w:proofErr w:type="spellStart"/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надрокористування</w:t>
      </w:r>
      <w:proofErr w:type="spellEnd"/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BA879D" w14:textId="77777777" w:rsidR="001C35FE" w:rsidRPr="008F002B" w:rsidRDefault="001C35FE" w:rsidP="00B6563D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Так, 13.07.2022 до суду скеровано обвинувальний акт за обвинуваченням колишнього виконувача обов’язків директора </w:t>
      </w:r>
      <w:r w:rsidR="006734E2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одного з державних підприємств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у вчиненні кримінального правопорушення, передбаченого ч. 4 ст. 240 КК України</w:t>
      </w:r>
      <w:r w:rsidR="006734E2" w:rsidRPr="008F002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2307F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незаконному видобуванні корисних копалин загальнодержавного значення – граніту, шляхом проведення буро-вибухових робіт</w:t>
      </w:r>
      <w:r w:rsidR="0072307F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яким спричинено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збитк</w:t>
      </w:r>
      <w:r w:rsidR="0072307F" w:rsidRPr="008F002B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2307F" w:rsidRPr="008F002B">
        <w:rPr>
          <w:rFonts w:ascii="Times New Roman" w:hAnsi="Times New Roman" w:cs="Times New Roman"/>
          <w:i/>
          <w:sz w:val="28"/>
          <w:szCs w:val="28"/>
          <w:lang w:val="uk-UA"/>
        </w:rPr>
        <w:t>на суму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понад 113 млн грн, на </w:t>
      </w:r>
      <w:r w:rsidR="0072307F" w:rsidRPr="008F002B">
        <w:rPr>
          <w:rFonts w:ascii="Times New Roman" w:hAnsi="Times New Roman" w:cs="Times New Roman"/>
          <w:i/>
          <w:sz w:val="28"/>
          <w:szCs w:val="28"/>
          <w:lang w:val="uk-UA"/>
        </w:rPr>
        <w:t>котру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заявлено позов та накладено арешт на майно на суму 1 млн грн.</w:t>
      </w:r>
    </w:p>
    <w:p w14:paraId="78F17CA8" w14:textId="77777777" w:rsidR="001C35FE" w:rsidRPr="008F002B" w:rsidRDefault="00B36FF3" w:rsidP="00B6563D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Торік </w:t>
      </w:r>
      <w:r w:rsidR="001C35FE"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скеровано до суду обвинувальний акт у кримінальному провадженні про вчинення службовою особою контролюючого органу </w:t>
      </w:r>
      <w:r w:rsidR="001C35FE" w:rsidRPr="008F00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корупційного кримінального правопорушення</w:t>
      </w:r>
      <w:r w:rsidR="001C35FE" w:rsidRPr="008F0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пов’язаного із охороною навколишнього природного середовища. </w:t>
      </w:r>
    </w:p>
    <w:p w14:paraId="63483C14" w14:textId="77777777" w:rsidR="002B1A06" w:rsidRPr="008F002B" w:rsidRDefault="00AD3950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>Так</w:t>
      </w:r>
      <w:r w:rsidR="001C35FE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, 02.08.2022 до суду скеровано обвинувальний акт </w:t>
      </w:r>
      <w:r w:rsidR="009E3FAC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за ч. 3 ст. 368 КК України відносно </w:t>
      </w:r>
      <w:r w:rsidR="006734E2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>посадовця</w:t>
      </w:r>
      <w:r w:rsidR="009E3FAC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 Регіонального офісу водних р</w:t>
      </w:r>
      <w:r w:rsidR="000E3464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есурсів у Миколаївській області, який </w:t>
      </w:r>
      <w:r w:rsidR="001C35FE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вимагав для себе та 26.05.2022 отримав неправомірну вигоду в розмірі 10 </w:t>
      </w:r>
      <w:r w:rsidR="00F97019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>тисяч</w:t>
      </w:r>
      <w:r w:rsidR="001C35FE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 гр</w:t>
      </w:r>
      <w:r w:rsidR="00F97019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>н</w:t>
      </w:r>
      <w:r w:rsidR="001C35FE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 за укладання договору зберігання майна на території Вознесенського міжрайонного управління водного господарства. </w:t>
      </w:r>
    </w:p>
    <w:p w14:paraId="6535BFA1" w14:textId="77777777" w:rsidR="00C65E03" w:rsidRPr="008F002B" w:rsidRDefault="00C65E0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</w:p>
    <w:p w14:paraId="5A0560B3" w14:textId="77777777" w:rsidR="00C65E03" w:rsidRPr="008F002B" w:rsidRDefault="00C65E0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</w:p>
    <w:p w14:paraId="1B5B8B5F" w14:textId="77777777" w:rsidR="00C65E03" w:rsidRPr="008F002B" w:rsidRDefault="00D457DF" w:rsidP="00B6563D">
      <w:pPr>
        <w:pBdr>
          <w:bottom w:val="single" w:sz="12" w:space="30" w:color="FFFFFF"/>
        </w:pBd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  <w:r w:rsidRPr="008F002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48FC6F1" wp14:editId="5ACFE22B">
            <wp:extent cx="5095875" cy="2171700"/>
            <wp:effectExtent l="0" t="0" r="9525" b="0"/>
            <wp:docPr id="17" name="Ді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FE74E9" w14:textId="77777777" w:rsidR="00C65E03" w:rsidRPr="008F002B" w:rsidRDefault="00C65E0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</w:p>
    <w:p w14:paraId="39D7C75E" w14:textId="77777777" w:rsidR="003A55A3" w:rsidRPr="008F002B" w:rsidRDefault="00A14A8C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        </w:t>
      </w:r>
    </w:p>
    <w:p w14:paraId="260827E2" w14:textId="77777777" w:rsidR="00A95927" w:rsidRPr="008F002B" w:rsidRDefault="00834134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</w:pPr>
      <w:r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ab/>
      </w:r>
      <w:r w:rsidR="00A14A8C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 </w:t>
      </w:r>
      <w:r w:rsidR="002B1A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Реалізовуючи </w:t>
      </w:r>
      <w:r w:rsidR="002B1A06"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представницькі</w:t>
      </w:r>
      <w:r w:rsidR="002B1A06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повноваження у вказаній сфері, вживалися заходи щодо фактичного поновлення порушених інтересів держави.</w:t>
      </w:r>
      <w:r w:rsidR="002B1A06" w:rsidRPr="008F00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zh-CN"/>
        </w:rPr>
        <w:t xml:space="preserve"> </w:t>
      </w:r>
      <w:r w:rsidR="000E3464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Минулого року </w:t>
      </w:r>
      <w:r w:rsidR="001C35FE" w:rsidRPr="008F002B">
        <w:rPr>
          <w:rFonts w:ascii="Times New Roman" w:hAnsi="Times New Roman" w:cs="Times New Roman"/>
          <w:sz w:val="28"/>
          <w:szCs w:val="28"/>
          <w:lang w:val="uk-UA"/>
        </w:rPr>
        <w:t>судами відкрито провадження за</w:t>
      </w:r>
      <w:r w:rsidR="001C35FE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 </w:t>
      </w:r>
      <w:r w:rsidR="001C35FE" w:rsidRPr="008F002B">
        <w:rPr>
          <w:rFonts w:ascii="Times New Roman" w:hAnsi="Times New Roman" w:cs="Times New Roman"/>
          <w:sz w:val="28"/>
          <w:szCs w:val="28"/>
          <w:lang w:val="uk-UA"/>
        </w:rPr>
        <w:t>позовами прокурорів на суму</w:t>
      </w:r>
      <w:r w:rsidR="001C35FE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196,2 млн грн</w:t>
      </w:r>
      <w:r w:rsidR="000E3464" w:rsidRPr="008F002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C35FE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3464" w:rsidRPr="008F002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1C35FE" w:rsidRPr="008F002B">
        <w:rPr>
          <w:rFonts w:ascii="Times New Roman" w:hAnsi="Times New Roman" w:cs="Times New Roman"/>
          <w:sz w:val="28"/>
          <w:szCs w:val="28"/>
          <w:lang w:val="uk-UA"/>
        </w:rPr>
        <w:t>озглянуто та задоволено</w:t>
      </w:r>
      <w:r w:rsidR="001C35FE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 </w:t>
      </w:r>
      <w:r w:rsidR="00A95927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позовів </w:t>
      </w:r>
      <w:r w:rsidR="001C35FE" w:rsidRPr="008F002B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1C35FE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27,1 млн </w:t>
      </w:r>
      <w:r w:rsidR="00A95927" w:rsidRPr="008F002B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="001C35FE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1EECE90" w14:textId="77777777" w:rsidR="001C35FE" w:rsidRPr="008F002B" w:rsidRDefault="001C35FE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Реально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виконано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судових рішень </w:t>
      </w:r>
      <w:r w:rsidR="00A95927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2,6 млн грн,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 розпорядження держави повернуто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16.5 га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земель, у тому числі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0,5 га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ПЗФ.</w:t>
      </w:r>
    </w:p>
    <w:p w14:paraId="61772C66" w14:textId="77777777" w:rsidR="00343BE1" w:rsidRPr="008F002B" w:rsidRDefault="001C35FE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У сфері охорони природно-заповідного фонду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пред’явлено 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позови щодо площі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16 га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</w:t>
      </w:r>
      <w:r w:rsidR="00343BE1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193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178B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млн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978 тис</w:t>
      </w:r>
      <w:r w:rsidR="002E178B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грн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EF26D6" w14:textId="77777777" w:rsidR="00BC4972" w:rsidRPr="008F002B" w:rsidRDefault="001C35FE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 прикладу, </w:t>
      </w:r>
      <w:r w:rsidRPr="008F002B">
        <w:rPr>
          <w:rFonts w:ascii="Times New Roman" w:hAnsi="Times New Roman" w:cs="Times New Roman"/>
          <w:b/>
          <w:i/>
          <w:sz w:val="28"/>
          <w:szCs w:val="28"/>
          <w:lang w:val="uk-UA"/>
        </w:rPr>
        <w:t>10.08.2022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Вознесенським міськрайонним судом відкрито провадження у справі за позовом Вознесенської окружної прокуратури про виз</w:t>
      </w:r>
      <w:r w:rsidR="0047187C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нання незаконним та скасування </w:t>
      </w:r>
      <w:r w:rsidR="00343BE1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рішення про надання земельних ділянок у власність, скасування державної реєстрації прав власності, зобов’язання повернути земельні ділянки площею 12 га, вартістю 180,3 млн грн у власність та розпорядження держави в особі Миколаївської обласної державної (військової) адміністрації та Національно Парку «Бузький Гард». Крім того, задоволено клопотання прокурора про забезпечення позову, поданого з метою унеможливлення затягування відповідачами розгляду справи та знищення об’єктів природно-заповідного фонду. </w:t>
      </w:r>
    </w:p>
    <w:p w14:paraId="78B1BB27" w14:textId="77777777" w:rsidR="00343BE1" w:rsidRPr="008F002B" w:rsidRDefault="00343BE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Господарським судом Миколаївської області 15.11.2022 відкрито провадження за позовом Миколаївської окружної прокуратури в інтересах держави в особі Миколаївської обласної державної адміністрації до НПП «</w:t>
      </w:r>
      <w:proofErr w:type="spellStart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Білобережжя</w:t>
      </w:r>
      <w:proofErr w:type="spellEnd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Святослава», ФОП </w:t>
      </w:r>
      <w:proofErr w:type="spellStart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Полтавчука</w:t>
      </w:r>
      <w:proofErr w:type="spellEnd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Є.А. про усунення перешкод у користуванні землею державного лісового фонду в межах об’єкту природно-заповідного фонду шляхом визнання угоди про розміщення тимчасових споруд в межах території Національного природного парку.</w:t>
      </w:r>
    </w:p>
    <w:p w14:paraId="5565B815" w14:textId="77777777" w:rsidR="00343BE1" w:rsidRPr="008F002B" w:rsidRDefault="00343BE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У сфері охорони атмосферного повітря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пред’явлено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позови на суму  644 тис грн.</w:t>
      </w:r>
    </w:p>
    <w:p w14:paraId="3A53F3A4" w14:textId="77777777" w:rsidR="00343BE1" w:rsidRPr="008F002B" w:rsidRDefault="00343BE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 метою стягнення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шкоди,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завданої незаконною порубкою дерев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187C" w:rsidRPr="008F002B">
        <w:rPr>
          <w:rFonts w:ascii="Times New Roman" w:hAnsi="Times New Roman" w:cs="Times New Roman"/>
          <w:sz w:val="28"/>
          <w:szCs w:val="28"/>
          <w:lang w:val="uk-UA"/>
        </w:rPr>
        <w:t>пред’явлено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8 позовів</w:t>
      </w:r>
      <w:r w:rsidR="000C0C67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про на суму  252 тис</w:t>
      </w:r>
      <w:r w:rsidR="00883938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C67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1B6B7A4" w14:textId="77777777" w:rsidR="00343BE1" w:rsidRPr="008F002B" w:rsidRDefault="00343BE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охорони живих водних біоресурсів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 заявлено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позовів на загальну суму 1 млн 364 тис</w:t>
      </w:r>
      <w:r w:rsidR="00883938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3938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AFD8FC" w14:textId="77777777" w:rsidR="00343BE1" w:rsidRPr="008F002B" w:rsidRDefault="00343BE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Зокрема, Спеціалізованою екологічною прокуратурою 17.10.2022 до Миколаївського окружного адміністративного суду скеровано позов в інтересах держави в особі Державної екологічної інспекції Південно – Західного округу (Миколаївська та Одеська області) до Управління Державного агентства меліорації та рибного господарства у Миколаївській області про визнання протиправними дій щодо видачі дозволу на спеціальне використання природних ресурсів у межах територій та об’єктів природно – заповідного фонду регіонального значення № 012-20 від 20.03.2020 та скасування такого дозволу. Розгляд справи наразі триває.</w:t>
      </w:r>
    </w:p>
    <w:p w14:paraId="0A23FD30" w14:textId="77777777" w:rsidR="00C94E44" w:rsidRPr="008F002B" w:rsidRDefault="00343BE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 сфері 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поводження з відходами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E44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пред’явлено </w:t>
      </w:r>
      <w:r w:rsidR="00C94E44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C94E44" w:rsidRPr="008F002B">
        <w:rPr>
          <w:rFonts w:ascii="Times New Roman" w:hAnsi="Times New Roman" w:cs="Times New Roman"/>
          <w:sz w:val="28"/>
          <w:szCs w:val="28"/>
          <w:lang w:val="uk-UA"/>
        </w:rPr>
        <w:t>позов.</w:t>
      </w:r>
    </w:p>
    <w:p w14:paraId="21B4D269" w14:textId="77777777" w:rsidR="00343BE1" w:rsidRPr="008F002B" w:rsidRDefault="00343BE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Вознесенською окружною прокуратурою 13.10.2022 до Миколаївського окружного адміністративного суду пред’явлено позовну заяву в інтересах держави в особі Державної екологічної інспекції Південно – Західного округу (Миколаївська та Одеська області) до </w:t>
      </w:r>
      <w:proofErr w:type="spellStart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Южноукраїнської</w:t>
      </w:r>
      <w:proofErr w:type="spellEnd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</w:t>
      </w:r>
      <w:r w:rsidR="00744577" w:rsidRPr="008F002B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ради про визнання протиправною бездіяльності та зобов’язання вжити заходів до ліквідації несанкціонованого звалища твердих побутових відходів. Судом 07.11.2022 відкрито провадження у справі, розгляд триває. </w:t>
      </w:r>
    </w:p>
    <w:p w14:paraId="30F8D3EC" w14:textId="77777777" w:rsidR="009A5713" w:rsidRPr="008F002B" w:rsidRDefault="009A571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E6CD0A" w14:textId="77777777" w:rsidR="009A5713" w:rsidRPr="008F002B" w:rsidRDefault="009A571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F4B83B" w14:textId="77777777" w:rsidR="00D80F7C" w:rsidRDefault="00D80F7C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4CB4CE" w14:textId="77777777" w:rsidR="00D80F7C" w:rsidRDefault="00D80F7C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C128F7" w14:textId="77777777" w:rsidR="00D80F7C" w:rsidRDefault="00D80F7C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4DD56" w14:textId="77777777" w:rsidR="009A5713" w:rsidRPr="008F002B" w:rsidRDefault="00640D3C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2" w:name="_GoBack"/>
      <w:bookmarkEnd w:id="12"/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VІІ. Стан законності у сфері захисту прав дітей</w:t>
      </w:r>
    </w:p>
    <w:p w14:paraId="13BC0AE1" w14:textId="77777777" w:rsidR="009A5713" w:rsidRPr="008F002B" w:rsidRDefault="009A571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FA1D06" w14:textId="77777777" w:rsidR="009A5713" w:rsidRPr="008F002B" w:rsidRDefault="00F61DCE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Ювенальними прокурорами органів обласної прокуратури забезпечено ефективне розслідування кримінальних проваджень стосовно неповнолітніх, захист прав засуджених, а також комплексне застосування функцій прокуратури щодо охорони дитинства.</w:t>
      </w:r>
    </w:p>
    <w:p w14:paraId="29384D5E" w14:textId="77777777" w:rsidR="00E4606D" w:rsidRPr="008F002B" w:rsidRDefault="00AE2328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Упродовж 2022 року </w:t>
      </w:r>
      <w:bookmarkStart w:id="13" w:name="_Hlk117027946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 області зареєстровано зниження підліткової злочинності на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52,3%.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Неповнолітніми та за їх участю вчинено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92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кримінальних правопорушення  (74 злочини та 18 проступків) проти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193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F4E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2021 ро</w:t>
      </w:r>
      <w:r w:rsidR="00A12F4E" w:rsidRPr="008F002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3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Зменшилась на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53,9%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неповнолітніх осіб, що їх вчинили (з 141 до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65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6FFCCEFC" w14:textId="77777777" w:rsidR="00E4606D" w:rsidRPr="008F002B" w:rsidRDefault="002E636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Завершено досудове розслідування у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73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кримінальних провадженнях відносно неповнолітніх, до суду скеровано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обвинувальних актів, </w:t>
      </w:r>
      <w:bookmarkStart w:id="14" w:name="_Hlk117028051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 угодами: одна про примирення, 3 - про визнання винуватості</w:t>
      </w:r>
      <w:bookmarkEnd w:id="14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5" w:name="_Hlk117028083"/>
      <w:bookmarkStart w:id="16" w:name="_Hlk117028153"/>
      <w:r w:rsidR="00E4606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E4606D"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скеровано по одному клопотанню</w:t>
      </w:r>
      <w:r w:rsidR="00E4606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про застосування примусових заходів виховного характеру, про звільнення від кримінальної відповідальності</w:t>
      </w:r>
      <w:r w:rsidR="00E4606D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4606D" w:rsidRPr="008F002B">
        <w:rPr>
          <w:rFonts w:ascii="Times New Roman" w:hAnsi="Times New Roman" w:cs="Times New Roman"/>
          <w:sz w:val="28"/>
          <w:szCs w:val="28"/>
          <w:lang w:val="uk-UA"/>
        </w:rPr>
        <w:t>та про застосування примусових заходів медичного характеру.</w:t>
      </w:r>
      <w:bookmarkEnd w:id="15"/>
    </w:p>
    <w:p w14:paraId="509D9075" w14:textId="77777777" w:rsidR="00147623" w:rsidRPr="008F002B" w:rsidRDefault="002E636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 області 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Pr="008F00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36 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>кримінальних проваджень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у сфері охорони дитинства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За наслідками досудового розслідування </w:t>
      </w:r>
      <w:bookmarkStart w:id="17" w:name="_Hlk117028217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до суду скеровано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обвинувальних акти</w:t>
      </w:r>
      <w:bookmarkEnd w:id="17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в одному повідомлено про підозру та досудове розслідування завершено в січні 2023 року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16"/>
    </w:p>
    <w:p w14:paraId="47BBBC88" w14:textId="77777777" w:rsidR="005F27CB" w:rsidRPr="008F002B" w:rsidRDefault="008438E3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Так, 26.10.2022 до суду скеровано обвинувальний акт за ч. 2</w:t>
      </w:r>
      <w:r w:rsidR="00A735F6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47623" w:rsidRPr="008F002B">
        <w:rPr>
          <w:rFonts w:ascii="Times New Roman" w:hAnsi="Times New Roman" w:cs="Times New Roman"/>
          <w:i/>
          <w:sz w:val="28"/>
          <w:szCs w:val="28"/>
          <w:lang w:val="uk-UA"/>
        </w:rPr>
        <w:t>ст. 364 КК України</w:t>
      </w:r>
      <w:r w:rsidR="00962835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47623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відносно </w:t>
      </w:r>
      <w:r w:rsidR="00EB2602" w:rsidRPr="008F002B">
        <w:rPr>
          <w:rFonts w:ascii="Times New Roman" w:hAnsi="Times New Roman" w:cs="Times New Roman"/>
          <w:i/>
          <w:sz w:val="28"/>
          <w:szCs w:val="28"/>
          <w:lang w:val="uk-UA"/>
        </w:rPr>
        <w:t>посадовця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B2602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однієї з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міськ</w:t>
      </w:r>
      <w:r w:rsidR="00EB2602" w:rsidRPr="008F002B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рад, </w:t>
      </w:r>
      <w:r w:rsidR="005F27CB" w:rsidRPr="008F002B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 w:rsidR="00EB2602" w:rsidRPr="008F002B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5F27CB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будучи головою тендерного комітету</w:t>
      </w:r>
      <w:r w:rsidR="005F27CB" w:rsidRPr="008F002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27CB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зловживаючи службовим становищем, 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під час проведення тендеру на закупівлю освітлювальних приладів для закладів освіти міста Южноукраїнська, діючи в інтересах підприємця-постачальника, створи</w:t>
      </w:r>
      <w:r w:rsidR="00A62136" w:rsidRPr="008F002B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умови для обрання його переможцем, що призвело до закупівлі товару по завищеній вартості. Як наслідок, </w:t>
      </w:r>
      <w:proofErr w:type="spellStart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>Южноукраїнській</w:t>
      </w:r>
      <w:proofErr w:type="spellEnd"/>
      <w:r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територіальній громаді спричинено збитки на суму понад 800 тис грн.</w:t>
      </w:r>
      <w:r w:rsidR="00A735F6" w:rsidRPr="008F0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083C9A0E" w14:textId="77777777" w:rsidR="00777B21" w:rsidRPr="008F002B" w:rsidRDefault="00DD1365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528A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дійснювалося процесуальне керівництво у </w:t>
      </w:r>
      <w:r w:rsidR="00A528AD" w:rsidRPr="008F002B">
        <w:rPr>
          <w:rFonts w:ascii="Times New Roman" w:hAnsi="Times New Roman" w:cs="Times New Roman"/>
          <w:b/>
          <w:sz w:val="28"/>
          <w:szCs w:val="28"/>
          <w:lang w:val="uk-UA"/>
        </w:rPr>
        <w:t>405</w:t>
      </w:r>
      <w:r w:rsidR="00A528A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провадженнях, у яких </w:t>
      </w:r>
      <w:r w:rsidR="00A528AD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потерпілими є діти, </w:t>
      </w:r>
      <w:r w:rsidR="00A528A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A528AD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197 </w:t>
      </w:r>
      <w:r w:rsidR="00B4060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розпочато в 2022 році. </w:t>
      </w:r>
      <w:r w:rsidR="00A528AD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 наслідками досудового розслідування до суду скеровано </w:t>
      </w:r>
      <w:r w:rsidR="00A528AD"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63 </w:t>
      </w:r>
      <w:r w:rsidR="00A528AD" w:rsidRPr="008F002B">
        <w:rPr>
          <w:rFonts w:ascii="Times New Roman" w:hAnsi="Times New Roman" w:cs="Times New Roman"/>
          <w:sz w:val="28"/>
          <w:szCs w:val="28"/>
          <w:lang w:val="uk-UA"/>
        </w:rPr>
        <w:t>обвинувальних акти</w:t>
      </w:r>
      <w:r w:rsidR="008E13BC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EECD1A" w14:textId="77777777" w:rsidR="00777B21" w:rsidRPr="008F002B" w:rsidRDefault="00777B2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</w:t>
      </w:r>
      <w:r w:rsidR="0008006F" w:rsidRPr="008F00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нагляду за додержанням законів при застосуванні до неповнолітніх заходів примусового характеру та виконання</w:t>
      </w:r>
      <w:r w:rsidR="0008006F" w:rsidRPr="008F002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судових рішень у кримінальних провадженнях, внесено 7 вказівок про усунення порушень законодавства, до дисциплінарної відповідальності притягнуто 3 особи.</w:t>
      </w:r>
    </w:p>
    <w:p w14:paraId="3F3F12E5" w14:textId="77777777" w:rsidR="00777B21" w:rsidRPr="008F002B" w:rsidRDefault="00777B21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4BAB9" w14:textId="77777777" w:rsidR="00B4060D" w:rsidRPr="008F002B" w:rsidRDefault="00DB0D89" w:rsidP="00B6563D">
      <w:pPr>
        <w:pBdr>
          <w:bottom w:val="single" w:sz="12" w:space="30" w:color="FFFFFF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Реалізовуючи </w:t>
      </w:r>
      <w:r w:rsidRPr="008F00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представницькі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повноваження у вказаній сфері, прокурорами вживалися заходи щодо фактичного поновлення порушених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інтересів держави.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З цією метою торік </w:t>
      </w:r>
      <w:r w:rsidR="00BC682C" w:rsidRPr="008F0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сфері охорони дитинства пред’явлено </w:t>
      </w:r>
      <w:r w:rsidR="00BC682C" w:rsidRPr="008F00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 w:rsidR="00BC682C" w:rsidRPr="008F0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позовів на суму </w:t>
      </w:r>
      <w:r w:rsidR="00BC682C" w:rsidRPr="008F00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15,3 млн грн</w:t>
      </w:r>
      <w:r w:rsidR="00D111FB" w:rsidRPr="008F0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C682C" w:rsidRPr="008F0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задоволено </w:t>
      </w:r>
      <w:r w:rsidR="00BC682C" w:rsidRPr="008F00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="00D111FB" w:rsidRPr="008F0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позовів на суму </w:t>
      </w:r>
      <w:r w:rsidR="00BC682C" w:rsidRPr="008F00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26,6 млн грн </w:t>
      </w:r>
      <w:r w:rsidR="00BC682C" w:rsidRPr="008F0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(2021 - 7 на </w:t>
      </w:r>
      <w:r w:rsidR="00BC682C" w:rsidRPr="008F00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DC68DC" w:rsidRPr="008F0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661 тис грн). </w:t>
      </w:r>
      <w:r w:rsidR="006D72F5" w:rsidRPr="008F002B">
        <w:rPr>
          <w:rFonts w:ascii="Times New Roman" w:hAnsi="Times New Roman" w:cs="Times New Roman"/>
          <w:sz w:val="28"/>
          <w:szCs w:val="28"/>
          <w:lang w:val="uk-UA"/>
        </w:rPr>
        <w:t>Реально виконано судових рішень на суму 106 тис</w:t>
      </w:r>
      <w:r w:rsidR="00363508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72F5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233C3BC0" w14:textId="77777777" w:rsidR="00DA3091" w:rsidRPr="008F002B" w:rsidRDefault="00DA3091" w:rsidP="00B6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Кримінальні провадження пов’язані з військовою агресією</w:t>
      </w:r>
    </w:p>
    <w:p w14:paraId="58CD07FF" w14:textId="77777777" w:rsidR="00DA3091" w:rsidRPr="008F002B" w:rsidRDefault="00DA3091" w:rsidP="00B65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B893E8" w14:textId="77777777" w:rsidR="00777B21" w:rsidRPr="008F002B" w:rsidRDefault="00777B21" w:rsidP="00B6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 області здійснюється досудове розслідування 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59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кримінальних проваджень, у яких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88 дітей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потерпіли від воєнної агресії, з яких 17 – загинуло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67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– поранено, 2 – незаконн</w:t>
      </w:r>
      <w:r w:rsidR="003578CE" w:rsidRPr="008F00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переміщені, 2 – зазнали </w:t>
      </w:r>
      <w:r w:rsidRPr="008F002B">
        <w:rPr>
          <w:rFonts w:ascii="Times New Roman" w:hAnsi="Times New Roman" w:cs="Times New Roman"/>
          <w:iCs/>
          <w:sz w:val="28"/>
          <w:szCs w:val="28"/>
          <w:lang w:val="uk-UA"/>
        </w:rPr>
        <w:t>сексуального насильства.</w:t>
      </w:r>
    </w:p>
    <w:p w14:paraId="600F160D" w14:textId="77777777" w:rsidR="00777B21" w:rsidRPr="008F002B" w:rsidRDefault="00777B21" w:rsidP="00B6563D">
      <w:pPr>
        <w:pBdr>
          <w:bottom w:val="single" w:sz="12" w:space="22" w:color="FFFFFF"/>
        </w:pBdr>
        <w:tabs>
          <w:tab w:val="left" w:pos="935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збройної агресії </w:t>
      </w:r>
      <w:proofErr w:type="spellStart"/>
      <w:r w:rsidRPr="008F002B">
        <w:rPr>
          <w:rFonts w:ascii="Times New Roman" w:hAnsi="Times New Roman" w:cs="Times New Roman"/>
          <w:sz w:val="28"/>
          <w:szCs w:val="28"/>
          <w:lang w:val="uk-UA"/>
        </w:rPr>
        <w:t>зс</w:t>
      </w:r>
      <w:proofErr w:type="spellEnd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002B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упродовж 2022 року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зруйновано 7 та пошкоджено 368 закладів освіти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, з яких 2 школи-інтернат обласного підпорядкування. За вказаними фактами здійснюється досудове розслідування у 45 кримінальних провадженнях.</w:t>
      </w:r>
    </w:p>
    <w:p w14:paraId="3DCDEAB5" w14:textId="77777777" w:rsidR="00777B21" w:rsidRPr="008F002B" w:rsidRDefault="00777B21" w:rsidP="00B6563D">
      <w:pPr>
        <w:pBdr>
          <w:bottom w:val="single" w:sz="12" w:space="22" w:color="FFFFFF"/>
        </w:pBdr>
        <w:tabs>
          <w:tab w:val="left" w:pos="935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1F081" w14:textId="77777777" w:rsidR="00640D3C" w:rsidRPr="008F002B" w:rsidRDefault="00640D3C" w:rsidP="00B6563D">
      <w:pPr>
        <w:pStyle w:val="a9"/>
        <w:ind w:firstLine="709"/>
        <w:rPr>
          <w:b/>
        </w:rPr>
      </w:pPr>
      <w:r w:rsidRPr="008F002B">
        <w:rPr>
          <w:b/>
        </w:rPr>
        <w:t>VІІІ. Стан прокурорського нагляду за додержанням законів при виконанні судових рішень у кримінальних провадженнях та застосуванні заходів примусового характеру</w:t>
      </w:r>
    </w:p>
    <w:p w14:paraId="08645B09" w14:textId="77777777" w:rsidR="002D1AA6" w:rsidRPr="008F002B" w:rsidRDefault="002D1AA6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51767" w14:textId="77777777" w:rsidR="002D1AA6" w:rsidRPr="008F002B" w:rsidRDefault="002D1AA6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прокурорами органів обласної прокуратури вживаються заходи для забезпечення дотримання прав в’язнів у місцях несвободи. </w:t>
      </w:r>
    </w:p>
    <w:p w14:paraId="175F8790" w14:textId="77777777" w:rsidR="002D1AA6" w:rsidRPr="008F002B" w:rsidRDefault="002D1AA6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Завдяки вжитим заходам в установах виконання покарань та попереднього ув’я</w:t>
      </w:r>
      <w:r w:rsidR="00035E44" w:rsidRPr="008F002B">
        <w:rPr>
          <w:rFonts w:ascii="Times New Roman" w:hAnsi="Times New Roman" w:cs="Times New Roman"/>
          <w:sz w:val="28"/>
          <w:szCs w:val="28"/>
          <w:lang w:val="uk-UA"/>
        </w:rPr>
        <w:t>знення, де утримується понад 1 8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>00 осіб, не допущено масових заворушень, застосування недозволених заходів впливу і катувань, забезпечено харчування, водопостачання та медичне обслуговування в’язнів</w:t>
      </w:r>
      <w:r w:rsidR="00FB0C85" w:rsidRPr="008F0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E05B2E" w14:textId="77777777" w:rsidR="00FA25E7" w:rsidRPr="008F002B" w:rsidRDefault="002D1AA6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0C85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035E44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році розглянуто 149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реагування, внесених прокурорами за результатами проведених перевірок, за якими  притягнут</w:t>
      </w:r>
      <w:r w:rsidR="00035E44" w:rsidRPr="008F002B">
        <w:rPr>
          <w:rFonts w:ascii="Times New Roman" w:hAnsi="Times New Roman" w:cs="Times New Roman"/>
          <w:sz w:val="28"/>
          <w:szCs w:val="28"/>
          <w:lang w:val="uk-UA"/>
        </w:rPr>
        <w:t>о до відповідальності  169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осіб. На вимогу прокурорів з місць несвободи </w:t>
      </w:r>
      <w:r w:rsidR="00FA25E7" w:rsidRPr="008F002B">
        <w:rPr>
          <w:rFonts w:ascii="Times New Roman" w:hAnsi="Times New Roman" w:cs="Times New Roman"/>
          <w:sz w:val="28"/>
          <w:szCs w:val="28"/>
          <w:lang w:val="uk-UA"/>
        </w:rPr>
        <w:t>звільнено 2 особи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16D292" w14:textId="77777777" w:rsidR="00FA25E7" w:rsidRPr="008F002B" w:rsidRDefault="00FA25E7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NewRomanPSMT" w:hAnsi="TimesNewRomanPSMT"/>
          <w:sz w:val="28"/>
          <w:szCs w:val="28"/>
          <w:lang w:val="uk-UA"/>
        </w:rPr>
        <w:t>З питань нагляду за додержанням законів у виправних колоніях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розглянуто 33 документи реагування, внесені органами обласної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прокуратури, до відповідальності притягнуто 95 осіб, у діяльності виправного центру – 4 документи реагування, за результатами розгляду яких притягнуто до відповідальності 16 осіб.</w:t>
      </w:r>
    </w:p>
    <w:p w14:paraId="0E99033C" w14:textId="77777777" w:rsidR="00FA25E7" w:rsidRPr="008F002B" w:rsidRDefault="00FA25E7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NewRomanPSMT" w:hAnsi="TimesNewRomanPSMT"/>
          <w:sz w:val="28"/>
          <w:szCs w:val="28"/>
          <w:lang w:val="uk-UA"/>
        </w:rPr>
        <w:t>Органами прокуратури забезпечено дотримання прав в’язнів при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їх евакуації, на виконання вимог розпорядження Баштанської районної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військової адміністрації Миколаївської області від 21.03.2022 №51-р, з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державної установи «</w:t>
      </w:r>
      <w:proofErr w:type="spellStart"/>
      <w:r w:rsidRPr="008F002B">
        <w:rPr>
          <w:rFonts w:ascii="TimesNewRomanPSMT" w:hAnsi="TimesNewRomanPSMT"/>
          <w:sz w:val="28"/>
          <w:szCs w:val="28"/>
          <w:lang w:val="uk-UA"/>
        </w:rPr>
        <w:t>Новобузький</w:t>
      </w:r>
      <w:proofErr w:type="spellEnd"/>
      <w:r w:rsidRPr="008F002B">
        <w:rPr>
          <w:rFonts w:ascii="TimesNewRomanPSMT" w:hAnsi="TimesNewRomanPSMT"/>
          <w:sz w:val="28"/>
          <w:szCs w:val="28"/>
          <w:lang w:val="uk-UA"/>
        </w:rPr>
        <w:t xml:space="preserve"> виправний центр (№ 103)» до державної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установи «Крижопільський виправний центр (№113)» (Вінницька область) - у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період з 23.03.2022 по 01.04.2022 евакуйовано всіх наявних на той час у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вказаній установі засуджених (52 особи).</w:t>
      </w:r>
    </w:p>
    <w:p w14:paraId="1F1DC042" w14:textId="77777777" w:rsidR="0039764F" w:rsidRPr="008F002B" w:rsidRDefault="00FA25E7" w:rsidP="00B6563D">
      <w:pPr>
        <w:pBdr>
          <w:bottom w:val="single" w:sz="12" w:space="31" w:color="FFFFFF"/>
        </w:pBdr>
        <w:tabs>
          <w:tab w:val="left" w:pos="0"/>
        </w:tabs>
        <w:spacing w:after="0" w:line="240" w:lineRule="auto"/>
        <w:ind w:right="-40" w:firstLine="567"/>
        <w:jc w:val="both"/>
        <w:rPr>
          <w:rFonts w:ascii="TimesNewRomanPSMT" w:hAnsi="TimesNewRomanPSMT"/>
          <w:sz w:val="28"/>
          <w:szCs w:val="28"/>
          <w:lang w:val="uk-UA"/>
        </w:rPr>
      </w:pPr>
      <w:r w:rsidRPr="008F002B">
        <w:rPr>
          <w:rFonts w:ascii="TimesNewRomanPSMT" w:hAnsi="TimesNewRomanPSMT"/>
          <w:sz w:val="28"/>
          <w:szCs w:val="28"/>
          <w:lang w:val="uk-UA"/>
        </w:rPr>
        <w:lastRenderedPageBreak/>
        <w:t>Забезпечено своєчасне звільнення з установ виконання покарань 37 осіб на виконання Указів Президента України від 27.02.2022</w:t>
      </w:r>
      <w:r w:rsidRPr="008F002B">
        <w:rPr>
          <w:rFonts w:ascii="TimesNewRomanPSMT" w:hAnsi="TimesNewRomanPSMT"/>
          <w:sz w:val="28"/>
          <w:szCs w:val="28"/>
          <w:lang w:val="uk-UA"/>
        </w:rPr>
        <w:br/>
        <w:t>№76/2022 та від 04.03.2022 №106/202</w:t>
      </w:r>
      <w:r w:rsidR="0039764F" w:rsidRPr="008F002B">
        <w:rPr>
          <w:rFonts w:ascii="TimesNewRomanPSMT" w:hAnsi="TimesNewRomanPSMT"/>
          <w:sz w:val="28"/>
          <w:szCs w:val="28"/>
          <w:lang w:val="uk-UA"/>
        </w:rPr>
        <w:t>2 «Про помилування засуджених».</w:t>
      </w:r>
    </w:p>
    <w:p w14:paraId="536564F0" w14:textId="77777777" w:rsidR="00DC68DC" w:rsidRPr="008F002B" w:rsidRDefault="002D1AA6" w:rsidP="00B6563D">
      <w:pPr>
        <w:pBdr>
          <w:bottom w:val="single" w:sz="12" w:space="31" w:color="FFFFFF"/>
        </w:pBdr>
        <w:tabs>
          <w:tab w:val="left" w:pos="0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Особлива увага прокурорами звертається на питання дотримання вимог законодавства при триманні у місцях несвободи військовополонених, перевірки їх на причетність до вчинення на території України злочинів.</w:t>
      </w:r>
    </w:p>
    <w:p w14:paraId="73DE3788" w14:textId="77777777" w:rsidR="00DA51F7" w:rsidRPr="008F002B" w:rsidRDefault="00DA51F7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054F46" w14:textId="77777777" w:rsidR="0042442F" w:rsidRPr="008F002B" w:rsidRDefault="00640D3C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79BEF56F" w14:textId="77777777" w:rsidR="00640D3C" w:rsidRPr="008F002B" w:rsidRDefault="00640D3C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ІХ. Міжнародно-правове співробітництво</w:t>
      </w:r>
    </w:p>
    <w:p w14:paraId="2DDAAEB1" w14:textId="77777777" w:rsidR="00751825" w:rsidRPr="008F002B" w:rsidRDefault="00751825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6C9072" w14:textId="77777777" w:rsidR="00DA51F7" w:rsidRPr="008F002B" w:rsidRDefault="00751825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A51F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працьовано та організовано виконання </w:t>
      </w:r>
      <w:r w:rsidR="00876FA3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DA51F7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51F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запитів іноземних компетентних органів про надання міжнародної правової допомоги, з яких </w:t>
      </w:r>
      <w:r w:rsidR="00876FA3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A51F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у порядку безпосередніх зносин, </w:t>
      </w:r>
      <w:r w:rsidR="00876FA3" w:rsidRPr="008F0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="00DA51F7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 Офісу Генерального прокурора. </w:t>
      </w:r>
    </w:p>
    <w:p w14:paraId="14EE3E95" w14:textId="77777777" w:rsidR="00876FA3" w:rsidRPr="008F002B" w:rsidRDefault="00DA51F7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квітні </w:t>
      </w: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обласною прокуратурою </w:t>
      </w:r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вжито заходів до застосування </w:t>
      </w:r>
      <w:proofErr w:type="spellStart"/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>екстрадиційного</w:t>
      </w:r>
      <w:proofErr w:type="spellEnd"/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арешту, а у подальшому видано правоохоронним органам Грузії та Королівства Іспанія </w:t>
      </w:r>
      <w:r w:rsidR="007D22AB" w:rsidRPr="008F002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двох їх </w:t>
      </w:r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>громадян (05.04.2022</w:t>
      </w:r>
      <w:r w:rsidR="007D22AB" w:rsidRPr="008F002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</w:t>
      </w:r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>06.04.2022</w:t>
      </w:r>
      <w:r w:rsidR="007D22AB" w:rsidRPr="008F002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>відповідно</w:t>
      </w:r>
      <w:r w:rsidR="007D22AB" w:rsidRPr="008F002B">
        <w:rPr>
          <w:rFonts w:ascii="Times New Roman" w:hAnsi="Times New Roman" w:cs="Times New Roman"/>
          <w:sz w:val="28"/>
          <w:szCs w:val="28"/>
          <w:lang w:val="uk-UA" w:eastAsia="ar-SA"/>
        </w:rPr>
        <w:t>)</w:t>
      </w:r>
      <w:r w:rsidRPr="008F002B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14:paraId="12E39374" w14:textId="77777777" w:rsidR="00FD73F4" w:rsidRPr="008F002B" w:rsidRDefault="00DA51F7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слідчих органів досудового розслідування області перебуває </w:t>
      </w:r>
      <w:r w:rsidR="00876FA3" w:rsidRPr="008F002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02B">
        <w:rPr>
          <w:rFonts w:ascii="Times New Roman" w:hAnsi="Times New Roman" w:cs="Times New Roman"/>
          <w:b/>
          <w:sz w:val="28"/>
          <w:szCs w:val="28"/>
          <w:lang w:val="uk-UA"/>
        </w:rPr>
        <w:t>кримінальних проваджень перейнятих від компетентних органів іноземних держав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F9C7AE5" w14:textId="77777777" w:rsidR="00DA51F7" w:rsidRPr="008F002B" w:rsidRDefault="00C95E0C" w:rsidP="00B6563D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недопущення норм міжнародного гуманітарного права, належного розслідування міжнародних злочинів, </w:t>
      </w:r>
      <w:r w:rsidR="00FD73F4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можливості отримання </w:t>
      </w:r>
      <w:r w:rsidR="00E13000" w:rsidRPr="008F0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FD73F4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відкритих джерел інформації, як доказ у кримінальних провадженнях щодо злочинів, вчинени</w:t>
      </w:r>
      <w:r w:rsidR="00A05E83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в умовах збройного конфлікту, обласною прокуратурою у ІІ півріччі </w:t>
      </w:r>
      <w:r w:rsidR="00D15B2C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2022 року </w:t>
      </w:r>
      <w:r w:rsidR="00876FA3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проведено 4 зустрічі з іноземними делегаціями</w:t>
      </w:r>
      <w:r w:rsidR="00D15B2C" w:rsidRPr="008F0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71236E0B" w14:textId="77777777" w:rsidR="00F07F73" w:rsidRPr="008F002B" w:rsidRDefault="00640D3C" w:rsidP="00B6563D">
      <w:pPr>
        <w:pStyle w:val="a9"/>
        <w:ind w:firstLine="709"/>
        <w:rPr>
          <w:b/>
        </w:rPr>
      </w:pPr>
      <w:r w:rsidRPr="008F002B">
        <w:rPr>
          <w:b/>
        </w:rPr>
        <w:t>X. Стан розгляду звернень, запитів на інформацію та інформування суспільства щодо діяльності органів прокуратури</w:t>
      </w:r>
    </w:p>
    <w:p w14:paraId="77418771" w14:textId="77777777" w:rsidR="007B641D" w:rsidRPr="008F002B" w:rsidRDefault="007B641D" w:rsidP="00B6563D">
      <w:pPr>
        <w:pStyle w:val="a9"/>
        <w:ind w:firstLine="709"/>
        <w:rPr>
          <w:b/>
        </w:rPr>
      </w:pPr>
    </w:p>
    <w:p w14:paraId="27F5E62D" w14:textId="77777777" w:rsidR="00E74B25" w:rsidRPr="008F002B" w:rsidRDefault="007B641D" w:rsidP="00B656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увага приділяється питанням належної організації роботи щодо розгляду звернень і запитів</w:t>
      </w:r>
      <w:r w:rsidR="00505C59" w:rsidRPr="008F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24F8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реалізації принципу гласності та прозорості діяльності</w:t>
      </w:r>
      <w:r w:rsidR="00E74B25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F8C0406" w14:textId="77777777" w:rsidR="00F07F73" w:rsidRPr="008F002B" w:rsidRDefault="00F07F73" w:rsidP="00B6563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0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Торік до органів обласної прокуратури надійшло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2,1 тис. звернень громадян</w:t>
      </w:r>
      <w:r w:rsidR="00357489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(4,7 тис. за 2021 рік).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18" w:name="_Hlk124242781"/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вирішених звернень зменшилась  на 54%  (з 2902 за 2021 рік до 1330 за 2022 рік)</w:t>
      </w:r>
      <w:bookmarkEnd w:id="18"/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bookmarkStart w:id="19" w:name="_Hlk124242855"/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Задоволено 38 звернень, що на 7% менше</w:t>
      </w:r>
      <w:r w:rsidR="00C32B8D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09DD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 у 2021 році 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(41)</w:t>
      </w:r>
      <w:bookmarkEnd w:id="19"/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9830C15" w14:textId="77777777" w:rsidR="00C32B8D" w:rsidRPr="008F002B" w:rsidRDefault="00F07F73" w:rsidP="00B6563D">
      <w:pPr>
        <w:pBdr>
          <w:bottom w:val="single" w:sz="12" w:space="0" w:color="FFFFFF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Уживалися заходи щодо належного виконання законодавства з питань доступу до публічної інформації. 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За минулий рік надійшло 25 запитів на публічну інформацію (за 2021 рік – 92). За результатами їх розгляду надано інформацію на 16 запитів, на 5 – роз’яснення,  </w:t>
      </w:r>
      <w:r w:rsidRPr="008F002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-  скеровано за належністю іншим розпорядникам інформації. В наданні інформації на 2 запити відмовлено з визначених законом підстав.</w:t>
      </w:r>
    </w:p>
    <w:p w14:paraId="13735A6C" w14:textId="77777777" w:rsidR="00C32B8D" w:rsidRPr="008F002B" w:rsidRDefault="00C32B8D" w:rsidP="00B6563D">
      <w:pPr>
        <w:pBdr>
          <w:bottom w:val="single" w:sz="12" w:space="0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2FE0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дійснено 1431 виступ у засобах масової інформації. </w:t>
      </w:r>
    </w:p>
    <w:p w14:paraId="4B609E13" w14:textId="77777777" w:rsidR="00FF1DA3" w:rsidRPr="008F002B" w:rsidRDefault="00FF1DA3" w:rsidP="00B6563D">
      <w:pPr>
        <w:pBdr>
          <w:bottom w:val="single" w:sz="12" w:space="0" w:color="FFFFFF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Надавались коментарі для телевізійних каналів. Зокрема, журналістам центральних та обласних телеканалів надано 31 коментар щодо актуальних та резонансних подій.   </w:t>
      </w:r>
    </w:p>
    <w:p w14:paraId="549D2B9F" w14:textId="77777777" w:rsidR="00C32B8D" w:rsidRPr="008F002B" w:rsidRDefault="00BA1926" w:rsidP="00B6563D">
      <w:pPr>
        <w:pBdr>
          <w:bottom w:val="single" w:sz="12" w:space="0" w:color="FFFFFF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hAnsi="Times New Roman" w:cs="Times New Roman"/>
          <w:sz w:val="28"/>
          <w:szCs w:val="28"/>
          <w:lang w:val="uk-UA"/>
        </w:rPr>
        <w:t>Постійно наповнюю</w:t>
      </w:r>
      <w:r w:rsidR="00F92FE0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ться новинами веб-сайт обласної прокуратури, офіційні сторінки </w:t>
      </w:r>
      <w:proofErr w:type="spellStart"/>
      <w:r w:rsidR="00F92FE0" w:rsidRPr="008F002B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F92FE0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92FE0" w:rsidRPr="008F002B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="00F92FE0" w:rsidRPr="008F002B">
        <w:rPr>
          <w:rFonts w:ascii="Times New Roman" w:hAnsi="Times New Roman" w:cs="Times New Roman"/>
          <w:sz w:val="28"/>
          <w:szCs w:val="28"/>
          <w:lang w:val="uk-UA"/>
        </w:rPr>
        <w:t xml:space="preserve">. Так, за звітній період на офіційному сайті розміщено 682 повідомлення та 141 -  на офіційному сайті Офісу Генерального прокурора. </w:t>
      </w:r>
    </w:p>
    <w:p w14:paraId="2C9F621B" w14:textId="77777777" w:rsidR="001B62F2" w:rsidRPr="008F002B" w:rsidRDefault="001B62F2" w:rsidP="00B6563D">
      <w:pPr>
        <w:pBdr>
          <w:bottom w:val="single" w:sz="12" w:space="0" w:color="FFFFFF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Пріоритет</w:t>
      </w:r>
      <w:r w:rsidR="00FF1DA3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значення надавалось оприлюдненню інформації суспільно важливого характеру, висвітленню результатів розслідування та судового розгляду актуальних кримінальних проваджень і цивільних позовів, реалізації інших заходів, які реально сприяли відновленню або зміцненню законності та правопорядку в умовах </w:t>
      </w:r>
      <w:r w:rsidR="00B06AFE" w:rsidRPr="008F002B">
        <w:rPr>
          <w:rFonts w:ascii="Times New Roman" w:eastAsia="Calibri" w:hAnsi="Times New Roman" w:cs="Times New Roman"/>
          <w:sz w:val="28"/>
          <w:szCs w:val="28"/>
          <w:lang w:val="uk-UA"/>
        </w:rPr>
        <w:t>воєнного стану.</w:t>
      </w:r>
    </w:p>
    <w:p w14:paraId="79837C7F" w14:textId="77777777" w:rsidR="00E72B8E" w:rsidRPr="008F002B" w:rsidRDefault="00E72B8E" w:rsidP="00B6563D">
      <w:pPr>
        <w:spacing w:after="0" w:line="240" w:lineRule="auto"/>
        <w:rPr>
          <w:lang w:val="uk-UA"/>
        </w:rPr>
      </w:pPr>
    </w:p>
    <w:p w14:paraId="444C1A69" w14:textId="77777777" w:rsidR="00E72B8E" w:rsidRPr="008F002B" w:rsidRDefault="00E72B8E" w:rsidP="00B6563D">
      <w:pPr>
        <w:spacing w:after="0" w:line="240" w:lineRule="auto"/>
        <w:rPr>
          <w:lang w:val="uk-UA"/>
        </w:rPr>
      </w:pPr>
    </w:p>
    <w:p w14:paraId="369DF4CE" w14:textId="77777777" w:rsidR="00E72B8E" w:rsidRPr="008F002B" w:rsidRDefault="00E72B8E" w:rsidP="00B6563D">
      <w:pPr>
        <w:spacing w:after="0" w:line="240" w:lineRule="auto"/>
        <w:rPr>
          <w:lang w:val="uk-UA"/>
        </w:rPr>
      </w:pPr>
    </w:p>
    <w:p w14:paraId="64C54153" w14:textId="77777777" w:rsidR="00E72B8E" w:rsidRPr="008F002B" w:rsidRDefault="00630B1C" w:rsidP="00B6563D">
      <w:pPr>
        <w:pStyle w:val="a9"/>
        <w:rPr>
          <w:b/>
        </w:rPr>
      </w:pPr>
      <w:r w:rsidRPr="008F002B">
        <w:rPr>
          <w:b/>
        </w:rPr>
        <w:t>К</w:t>
      </w:r>
      <w:r w:rsidR="00E72B8E" w:rsidRPr="008F002B">
        <w:rPr>
          <w:b/>
        </w:rPr>
        <w:t>ерівник</w:t>
      </w:r>
      <w:r w:rsidRPr="008F002B">
        <w:rPr>
          <w:b/>
        </w:rPr>
        <w:t xml:space="preserve"> обласної прокуратури                                             Дмитро КАЗАК</w:t>
      </w:r>
    </w:p>
    <w:p w14:paraId="7E67F9B8" w14:textId="77777777" w:rsidR="00E72B8E" w:rsidRPr="008F002B" w:rsidRDefault="00E72B8E" w:rsidP="00B6563D">
      <w:pPr>
        <w:pStyle w:val="a9"/>
        <w:rPr>
          <w:b/>
        </w:rPr>
      </w:pPr>
      <w:r w:rsidRPr="008F002B">
        <w:rPr>
          <w:b/>
        </w:rPr>
        <w:tab/>
      </w:r>
      <w:r w:rsidRPr="008F002B">
        <w:rPr>
          <w:b/>
        </w:rPr>
        <w:tab/>
      </w:r>
      <w:r w:rsidRPr="008F002B">
        <w:rPr>
          <w:b/>
        </w:rPr>
        <w:tab/>
      </w:r>
      <w:r w:rsidRPr="008F002B">
        <w:rPr>
          <w:b/>
        </w:rPr>
        <w:tab/>
      </w:r>
      <w:r w:rsidRPr="008F002B">
        <w:rPr>
          <w:b/>
        </w:rPr>
        <w:tab/>
      </w:r>
    </w:p>
    <w:p w14:paraId="75E40F9C" w14:textId="77777777" w:rsidR="00C53570" w:rsidRPr="008F002B" w:rsidRDefault="00E72B8E" w:rsidP="00C53570">
      <w:pPr>
        <w:pStyle w:val="Standard"/>
        <w:ind w:left="-142" w:firstLine="142"/>
        <w:rPr>
          <w:lang w:val="uk-UA"/>
        </w:rPr>
      </w:pPr>
      <w:proofErr w:type="spellStart"/>
      <w:r w:rsidRPr="008F002B">
        <w:t>Дмитрієнко</w:t>
      </w:r>
      <w:proofErr w:type="spellEnd"/>
      <w:r w:rsidRPr="008F002B">
        <w:t xml:space="preserve"> </w:t>
      </w:r>
      <w:proofErr w:type="spellStart"/>
      <w:r w:rsidRPr="008F002B">
        <w:t>Ірина</w:t>
      </w:r>
      <w:proofErr w:type="spellEnd"/>
      <w:r w:rsidRPr="008F002B">
        <w:t xml:space="preserve">, </w:t>
      </w:r>
      <w:r w:rsidR="00C53570" w:rsidRPr="008F002B">
        <w:rPr>
          <w:lang w:val="uk-UA"/>
        </w:rPr>
        <w:t>47-25-53</w:t>
      </w:r>
    </w:p>
    <w:p w14:paraId="4937D8F8" w14:textId="77777777" w:rsidR="00E72B8E" w:rsidRPr="008F002B" w:rsidRDefault="00E72B8E" w:rsidP="00B6563D">
      <w:pPr>
        <w:pStyle w:val="a9"/>
        <w:rPr>
          <w:sz w:val="24"/>
          <w:szCs w:val="24"/>
        </w:rPr>
      </w:pPr>
    </w:p>
    <w:p w14:paraId="7E8B8153" w14:textId="77777777" w:rsidR="00E72B8E" w:rsidRPr="008F002B" w:rsidRDefault="00E72B8E" w:rsidP="00B6563D">
      <w:pPr>
        <w:spacing w:after="0" w:line="240" w:lineRule="auto"/>
        <w:rPr>
          <w:lang w:val="uk-UA"/>
        </w:rPr>
      </w:pPr>
    </w:p>
    <w:sectPr w:rsidR="00E72B8E" w:rsidRPr="008F002B" w:rsidSect="00346EF9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D744" w14:textId="77777777" w:rsidR="00ED78FD" w:rsidRDefault="00ED78FD" w:rsidP="0064227A">
      <w:pPr>
        <w:spacing w:after="0" w:line="240" w:lineRule="auto"/>
      </w:pPr>
      <w:r>
        <w:separator/>
      </w:r>
    </w:p>
  </w:endnote>
  <w:endnote w:type="continuationSeparator" w:id="0">
    <w:p w14:paraId="5D2CDA03" w14:textId="77777777" w:rsidR="00ED78FD" w:rsidRDefault="00ED78FD" w:rsidP="0064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931A" w14:textId="77777777" w:rsidR="00ED78FD" w:rsidRDefault="00ED78FD" w:rsidP="0064227A">
      <w:pPr>
        <w:spacing w:after="0" w:line="240" w:lineRule="auto"/>
      </w:pPr>
      <w:r>
        <w:separator/>
      </w:r>
    </w:p>
  </w:footnote>
  <w:footnote w:type="continuationSeparator" w:id="0">
    <w:p w14:paraId="4EAFD7B1" w14:textId="77777777" w:rsidR="00ED78FD" w:rsidRDefault="00ED78FD" w:rsidP="0064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334799"/>
      <w:docPartObj>
        <w:docPartGallery w:val="Page Numbers (Top of Page)"/>
        <w:docPartUnique/>
      </w:docPartObj>
    </w:sdtPr>
    <w:sdtEndPr/>
    <w:sdtContent>
      <w:p w14:paraId="31CCED02" w14:textId="77777777" w:rsidR="006F3461" w:rsidRDefault="006F3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7C" w:rsidRPr="00D80F7C">
          <w:rPr>
            <w:noProof/>
            <w:lang w:val="uk-UA"/>
          </w:rPr>
          <w:t>20</w:t>
        </w:r>
        <w:r>
          <w:fldChar w:fldCharType="end"/>
        </w:r>
      </w:p>
    </w:sdtContent>
  </w:sdt>
  <w:p w14:paraId="1DAD2664" w14:textId="77777777" w:rsidR="006F3461" w:rsidRDefault="006F34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79B"/>
    <w:multiLevelType w:val="hybridMultilevel"/>
    <w:tmpl w:val="9D14B820"/>
    <w:lvl w:ilvl="0" w:tplc="6784919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F478A3"/>
    <w:multiLevelType w:val="hybridMultilevel"/>
    <w:tmpl w:val="3F62DBCC"/>
    <w:lvl w:ilvl="0" w:tplc="BA024EBE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4C0D7B"/>
    <w:multiLevelType w:val="hybridMultilevel"/>
    <w:tmpl w:val="C4A2FCD2"/>
    <w:lvl w:ilvl="0" w:tplc="0EE235C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C6013C"/>
    <w:multiLevelType w:val="hybridMultilevel"/>
    <w:tmpl w:val="209C6896"/>
    <w:lvl w:ilvl="0" w:tplc="87E030F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CA"/>
    <w:rsid w:val="00000084"/>
    <w:rsid w:val="000011B6"/>
    <w:rsid w:val="0000147A"/>
    <w:rsid w:val="00001698"/>
    <w:rsid w:val="0000186B"/>
    <w:rsid w:val="00001F9F"/>
    <w:rsid w:val="00002A86"/>
    <w:rsid w:val="00003ECF"/>
    <w:rsid w:val="00010AFE"/>
    <w:rsid w:val="00013544"/>
    <w:rsid w:val="00014532"/>
    <w:rsid w:val="0001454F"/>
    <w:rsid w:val="000178AB"/>
    <w:rsid w:val="00020A06"/>
    <w:rsid w:val="00021A97"/>
    <w:rsid w:val="0002316C"/>
    <w:rsid w:val="00023F1E"/>
    <w:rsid w:val="000251F3"/>
    <w:rsid w:val="0002632C"/>
    <w:rsid w:val="00026876"/>
    <w:rsid w:val="00026B1D"/>
    <w:rsid w:val="0003303E"/>
    <w:rsid w:val="00033106"/>
    <w:rsid w:val="0003557C"/>
    <w:rsid w:val="00035E44"/>
    <w:rsid w:val="00035F2F"/>
    <w:rsid w:val="0004117E"/>
    <w:rsid w:val="0004242E"/>
    <w:rsid w:val="000426CD"/>
    <w:rsid w:val="00043196"/>
    <w:rsid w:val="00043F40"/>
    <w:rsid w:val="00044835"/>
    <w:rsid w:val="00044EEB"/>
    <w:rsid w:val="00047066"/>
    <w:rsid w:val="00047CF2"/>
    <w:rsid w:val="000523BB"/>
    <w:rsid w:val="000544C0"/>
    <w:rsid w:val="00054C30"/>
    <w:rsid w:val="00055BB2"/>
    <w:rsid w:val="00056B1B"/>
    <w:rsid w:val="00057324"/>
    <w:rsid w:val="00062666"/>
    <w:rsid w:val="00062BC5"/>
    <w:rsid w:val="00070479"/>
    <w:rsid w:val="00072AA4"/>
    <w:rsid w:val="000743A9"/>
    <w:rsid w:val="00074D68"/>
    <w:rsid w:val="00075C50"/>
    <w:rsid w:val="00076F9C"/>
    <w:rsid w:val="00077A30"/>
    <w:rsid w:val="0008006F"/>
    <w:rsid w:val="00080951"/>
    <w:rsid w:val="00080C82"/>
    <w:rsid w:val="000839E4"/>
    <w:rsid w:val="00087ACC"/>
    <w:rsid w:val="00091BE4"/>
    <w:rsid w:val="000953FA"/>
    <w:rsid w:val="000964BB"/>
    <w:rsid w:val="00097201"/>
    <w:rsid w:val="000A0C8E"/>
    <w:rsid w:val="000A28F5"/>
    <w:rsid w:val="000A2ADE"/>
    <w:rsid w:val="000A750A"/>
    <w:rsid w:val="000A7FC6"/>
    <w:rsid w:val="000B34F6"/>
    <w:rsid w:val="000B7CB7"/>
    <w:rsid w:val="000C0654"/>
    <w:rsid w:val="000C0C67"/>
    <w:rsid w:val="000C4D21"/>
    <w:rsid w:val="000C7630"/>
    <w:rsid w:val="000E1D13"/>
    <w:rsid w:val="000E3464"/>
    <w:rsid w:val="000E3ACB"/>
    <w:rsid w:val="000E4DB8"/>
    <w:rsid w:val="000E6776"/>
    <w:rsid w:val="000E6DFF"/>
    <w:rsid w:val="000F23D6"/>
    <w:rsid w:val="000F2BAC"/>
    <w:rsid w:val="000F2CE5"/>
    <w:rsid w:val="000F3CAE"/>
    <w:rsid w:val="000F4C89"/>
    <w:rsid w:val="000F597C"/>
    <w:rsid w:val="00102520"/>
    <w:rsid w:val="0011053C"/>
    <w:rsid w:val="0011099E"/>
    <w:rsid w:val="001141DE"/>
    <w:rsid w:val="001145C2"/>
    <w:rsid w:val="0011483C"/>
    <w:rsid w:val="00115D68"/>
    <w:rsid w:val="001179EA"/>
    <w:rsid w:val="00117BA8"/>
    <w:rsid w:val="00120340"/>
    <w:rsid w:val="00120849"/>
    <w:rsid w:val="001225DA"/>
    <w:rsid w:val="001263A2"/>
    <w:rsid w:val="00133177"/>
    <w:rsid w:val="00133C06"/>
    <w:rsid w:val="0013663A"/>
    <w:rsid w:val="00137C1A"/>
    <w:rsid w:val="0014120E"/>
    <w:rsid w:val="001430F2"/>
    <w:rsid w:val="00144FB4"/>
    <w:rsid w:val="00144FF1"/>
    <w:rsid w:val="00145775"/>
    <w:rsid w:val="00145E62"/>
    <w:rsid w:val="00147623"/>
    <w:rsid w:val="0015074D"/>
    <w:rsid w:val="00152594"/>
    <w:rsid w:val="001539F4"/>
    <w:rsid w:val="00153C49"/>
    <w:rsid w:val="00155309"/>
    <w:rsid w:val="001553D5"/>
    <w:rsid w:val="00156397"/>
    <w:rsid w:val="001614F2"/>
    <w:rsid w:val="00163C9C"/>
    <w:rsid w:val="0016674A"/>
    <w:rsid w:val="00170FE4"/>
    <w:rsid w:val="001723E9"/>
    <w:rsid w:val="00173DF4"/>
    <w:rsid w:val="00173F7F"/>
    <w:rsid w:val="00174BAC"/>
    <w:rsid w:val="001750D7"/>
    <w:rsid w:val="00176948"/>
    <w:rsid w:val="00176DDE"/>
    <w:rsid w:val="0018407A"/>
    <w:rsid w:val="0018552D"/>
    <w:rsid w:val="00186614"/>
    <w:rsid w:val="00186A84"/>
    <w:rsid w:val="00187ECD"/>
    <w:rsid w:val="00192482"/>
    <w:rsid w:val="00192BA2"/>
    <w:rsid w:val="0019559E"/>
    <w:rsid w:val="001958DC"/>
    <w:rsid w:val="001973EF"/>
    <w:rsid w:val="001A0373"/>
    <w:rsid w:val="001A09C2"/>
    <w:rsid w:val="001A2852"/>
    <w:rsid w:val="001A70EC"/>
    <w:rsid w:val="001B209C"/>
    <w:rsid w:val="001B62F2"/>
    <w:rsid w:val="001B6465"/>
    <w:rsid w:val="001B6893"/>
    <w:rsid w:val="001C057B"/>
    <w:rsid w:val="001C1079"/>
    <w:rsid w:val="001C35FE"/>
    <w:rsid w:val="001C422C"/>
    <w:rsid w:val="001C678D"/>
    <w:rsid w:val="001C6D57"/>
    <w:rsid w:val="001C7F2D"/>
    <w:rsid w:val="001D4E3A"/>
    <w:rsid w:val="001E18BA"/>
    <w:rsid w:val="001E1C4D"/>
    <w:rsid w:val="001E3B6F"/>
    <w:rsid w:val="001E4764"/>
    <w:rsid w:val="001E5D51"/>
    <w:rsid w:val="001E6C7E"/>
    <w:rsid w:val="001E707A"/>
    <w:rsid w:val="001F2F51"/>
    <w:rsid w:val="001F3CCA"/>
    <w:rsid w:val="001F3ECE"/>
    <w:rsid w:val="001F48F9"/>
    <w:rsid w:val="001F5372"/>
    <w:rsid w:val="001F6C28"/>
    <w:rsid w:val="00200AE3"/>
    <w:rsid w:val="002024B4"/>
    <w:rsid w:val="00204B97"/>
    <w:rsid w:val="0020509E"/>
    <w:rsid w:val="002053E5"/>
    <w:rsid w:val="00206CF8"/>
    <w:rsid w:val="002200D9"/>
    <w:rsid w:val="00224264"/>
    <w:rsid w:val="002248F0"/>
    <w:rsid w:val="0022606A"/>
    <w:rsid w:val="00226196"/>
    <w:rsid w:val="0023004A"/>
    <w:rsid w:val="00230EFF"/>
    <w:rsid w:val="00231CF3"/>
    <w:rsid w:val="0023272C"/>
    <w:rsid w:val="002338E3"/>
    <w:rsid w:val="0023521F"/>
    <w:rsid w:val="00235590"/>
    <w:rsid w:val="002366BF"/>
    <w:rsid w:val="00243E23"/>
    <w:rsid w:val="0024581F"/>
    <w:rsid w:val="0024698A"/>
    <w:rsid w:val="002511B4"/>
    <w:rsid w:val="0025453A"/>
    <w:rsid w:val="00254F0C"/>
    <w:rsid w:val="00261247"/>
    <w:rsid w:val="00264CFA"/>
    <w:rsid w:val="00267330"/>
    <w:rsid w:val="00274093"/>
    <w:rsid w:val="0027557C"/>
    <w:rsid w:val="00276FE5"/>
    <w:rsid w:val="00277829"/>
    <w:rsid w:val="00280760"/>
    <w:rsid w:val="00281854"/>
    <w:rsid w:val="00291C9A"/>
    <w:rsid w:val="0029336F"/>
    <w:rsid w:val="00296B8B"/>
    <w:rsid w:val="002A4340"/>
    <w:rsid w:val="002A46CD"/>
    <w:rsid w:val="002A6746"/>
    <w:rsid w:val="002B00AF"/>
    <w:rsid w:val="002B07B6"/>
    <w:rsid w:val="002B1A06"/>
    <w:rsid w:val="002B2292"/>
    <w:rsid w:val="002B3187"/>
    <w:rsid w:val="002B3501"/>
    <w:rsid w:val="002B6F5A"/>
    <w:rsid w:val="002B747A"/>
    <w:rsid w:val="002C0485"/>
    <w:rsid w:val="002C095C"/>
    <w:rsid w:val="002C09BB"/>
    <w:rsid w:val="002D1AA6"/>
    <w:rsid w:val="002D408F"/>
    <w:rsid w:val="002D4CDC"/>
    <w:rsid w:val="002D5D10"/>
    <w:rsid w:val="002D7D9C"/>
    <w:rsid w:val="002E178B"/>
    <w:rsid w:val="002E1819"/>
    <w:rsid w:val="002E32D5"/>
    <w:rsid w:val="002E5ACE"/>
    <w:rsid w:val="002E6363"/>
    <w:rsid w:val="002E6C19"/>
    <w:rsid w:val="002F1835"/>
    <w:rsid w:val="002F4FEA"/>
    <w:rsid w:val="002F6639"/>
    <w:rsid w:val="002F6DFF"/>
    <w:rsid w:val="00300885"/>
    <w:rsid w:val="00303614"/>
    <w:rsid w:val="00305CBA"/>
    <w:rsid w:val="00305EA2"/>
    <w:rsid w:val="00311F43"/>
    <w:rsid w:val="00313CED"/>
    <w:rsid w:val="00313D58"/>
    <w:rsid w:val="003147C2"/>
    <w:rsid w:val="00314DDF"/>
    <w:rsid w:val="00316834"/>
    <w:rsid w:val="00317754"/>
    <w:rsid w:val="00317F8C"/>
    <w:rsid w:val="003206DC"/>
    <w:rsid w:val="003240A6"/>
    <w:rsid w:val="0032587A"/>
    <w:rsid w:val="00330601"/>
    <w:rsid w:val="00332220"/>
    <w:rsid w:val="003352F1"/>
    <w:rsid w:val="003359C1"/>
    <w:rsid w:val="0033707B"/>
    <w:rsid w:val="0034136C"/>
    <w:rsid w:val="0034161D"/>
    <w:rsid w:val="00343BE1"/>
    <w:rsid w:val="00346EF9"/>
    <w:rsid w:val="00353160"/>
    <w:rsid w:val="003546C1"/>
    <w:rsid w:val="003556B9"/>
    <w:rsid w:val="00357489"/>
    <w:rsid w:val="003577E0"/>
    <w:rsid w:val="003578CE"/>
    <w:rsid w:val="0036217C"/>
    <w:rsid w:val="00363508"/>
    <w:rsid w:val="00364ABE"/>
    <w:rsid w:val="00366673"/>
    <w:rsid w:val="0036774A"/>
    <w:rsid w:val="00371250"/>
    <w:rsid w:val="003717A0"/>
    <w:rsid w:val="00371E8A"/>
    <w:rsid w:val="00372CCF"/>
    <w:rsid w:val="00374001"/>
    <w:rsid w:val="00374A6D"/>
    <w:rsid w:val="00374B46"/>
    <w:rsid w:val="00375762"/>
    <w:rsid w:val="003760A0"/>
    <w:rsid w:val="0038029D"/>
    <w:rsid w:val="00383D3B"/>
    <w:rsid w:val="00384A4E"/>
    <w:rsid w:val="00390424"/>
    <w:rsid w:val="0039258F"/>
    <w:rsid w:val="00394154"/>
    <w:rsid w:val="0039764F"/>
    <w:rsid w:val="003A1C62"/>
    <w:rsid w:val="003A2A2E"/>
    <w:rsid w:val="003A530B"/>
    <w:rsid w:val="003A55A3"/>
    <w:rsid w:val="003A7D94"/>
    <w:rsid w:val="003A7F2B"/>
    <w:rsid w:val="003B00D8"/>
    <w:rsid w:val="003B22B3"/>
    <w:rsid w:val="003B2D7C"/>
    <w:rsid w:val="003B49C0"/>
    <w:rsid w:val="003B510E"/>
    <w:rsid w:val="003B52C4"/>
    <w:rsid w:val="003B57EC"/>
    <w:rsid w:val="003B5FB4"/>
    <w:rsid w:val="003B7EB6"/>
    <w:rsid w:val="003C3576"/>
    <w:rsid w:val="003C4398"/>
    <w:rsid w:val="003C7AF0"/>
    <w:rsid w:val="003D0AD1"/>
    <w:rsid w:val="003D391D"/>
    <w:rsid w:val="003E1732"/>
    <w:rsid w:val="003E3F80"/>
    <w:rsid w:val="003E4A47"/>
    <w:rsid w:val="003E4BFC"/>
    <w:rsid w:val="003E4FDD"/>
    <w:rsid w:val="003E50EB"/>
    <w:rsid w:val="003E5FEF"/>
    <w:rsid w:val="003E7175"/>
    <w:rsid w:val="003F0C01"/>
    <w:rsid w:val="003F2D9D"/>
    <w:rsid w:val="003F69D7"/>
    <w:rsid w:val="00403C7F"/>
    <w:rsid w:val="00407404"/>
    <w:rsid w:val="00413C4A"/>
    <w:rsid w:val="00422599"/>
    <w:rsid w:val="00423E61"/>
    <w:rsid w:val="0042442F"/>
    <w:rsid w:val="00425990"/>
    <w:rsid w:val="004277D8"/>
    <w:rsid w:val="00431D7D"/>
    <w:rsid w:val="00434F1C"/>
    <w:rsid w:val="00435C87"/>
    <w:rsid w:val="004379BA"/>
    <w:rsid w:val="00440586"/>
    <w:rsid w:val="004414E1"/>
    <w:rsid w:val="00442A82"/>
    <w:rsid w:val="00445833"/>
    <w:rsid w:val="0044626A"/>
    <w:rsid w:val="00451563"/>
    <w:rsid w:val="0045232C"/>
    <w:rsid w:val="00454820"/>
    <w:rsid w:val="004612AB"/>
    <w:rsid w:val="00462870"/>
    <w:rsid w:val="004638C4"/>
    <w:rsid w:val="00466731"/>
    <w:rsid w:val="00470A20"/>
    <w:rsid w:val="0047187C"/>
    <w:rsid w:val="00473EB7"/>
    <w:rsid w:val="00480149"/>
    <w:rsid w:val="00480A18"/>
    <w:rsid w:val="00480C15"/>
    <w:rsid w:val="00482345"/>
    <w:rsid w:val="00483E2D"/>
    <w:rsid w:val="00483FC6"/>
    <w:rsid w:val="0048470B"/>
    <w:rsid w:val="004869FA"/>
    <w:rsid w:val="004873F0"/>
    <w:rsid w:val="0049430E"/>
    <w:rsid w:val="004964F6"/>
    <w:rsid w:val="004A24F8"/>
    <w:rsid w:val="004A3386"/>
    <w:rsid w:val="004A6141"/>
    <w:rsid w:val="004B1701"/>
    <w:rsid w:val="004B20A4"/>
    <w:rsid w:val="004B663D"/>
    <w:rsid w:val="004B70AA"/>
    <w:rsid w:val="004B7F1B"/>
    <w:rsid w:val="004C2FAA"/>
    <w:rsid w:val="004C4921"/>
    <w:rsid w:val="004C4F9D"/>
    <w:rsid w:val="004C5C13"/>
    <w:rsid w:val="004D1198"/>
    <w:rsid w:val="004D2F94"/>
    <w:rsid w:val="004D7B43"/>
    <w:rsid w:val="004E1401"/>
    <w:rsid w:val="004E1B5F"/>
    <w:rsid w:val="004E2181"/>
    <w:rsid w:val="004E22B7"/>
    <w:rsid w:val="004E3202"/>
    <w:rsid w:val="004E3997"/>
    <w:rsid w:val="004E5013"/>
    <w:rsid w:val="004E5DCF"/>
    <w:rsid w:val="004E5F8E"/>
    <w:rsid w:val="004F1699"/>
    <w:rsid w:val="004F4106"/>
    <w:rsid w:val="004F4FE4"/>
    <w:rsid w:val="00505C59"/>
    <w:rsid w:val="005061BF"/>
    <w:rsid w:val="00510FBA"/>
    <w:rsid w:val="00517D08"/>
    <w:rsid w:val="00531DF4"/>
    <w:rsid w:val="005368EE"/>
    <w:rsid w:val="00537681"/>
    <w:rsid w:val="005446D2"/>
    <w:rsid w:val="00544793"/>
    <w:rsid w:val="0054769A"/>
    <w:rsid w:val="00547757"/>
    <w:rsid w:val="0054796E"/>
    <w:rsid w:val="00551D3B"/>
    <w:rsid w:val="0055267E"/>
    <w:rsid w:val="00556994"/>
    <w:rsid w:val="00560D13"/>
    <w:rsid w:val="005615EA"/>
    <w:rsid w:val="005617F5"/>
    <w:rsid w:val="00563098"/>
    <w:rsid w:val="00563656"/>
    <w:rsid w:val="00563E0D"/>
    <w:rsid w:val="00563E62"/>
    <w:rsid w:val="00571D13"/>
    <w:rsid w:val="00573D69"/>
    <w:rsid w:val="005764A3"/>
    <w:rsid w:val="00580961"/>
    <w:rsid w:val="005813BB"/>
    <w:rsid w:val="00585B4D"/>
    <w:rsid w:val="00585DCF"/>
    <w:rsid w:val="0059084E"/>
    <w:rsid w:val="00591CC7"/>
    <w:rsid w:val="005935C3"/>
    <w:rsid w:val="005953CA"/>
    <w:rsid w:val="005A333B"/>
    <w:rsid w:val="005A3549"/>
    <w:rsid w:val="005A7BFD"/>
    <w:rsid w:val="005B1AA7"/>
    <w:rsid w:val="005B2FD1"/>
    <w:rsid w:val="005B4D30"/>
    <w:rsid w:val="005B50D0"/>
    <w:rsid w:val="005C196D"/>
    <w:rsid w:val="005C3020"/>
    <w:rsid w:val="005C3169"/>
    <w:rsid w:val="005C5112"/>
    <w:rsid w:val="005D51DE"/>
    <w:rsid w:val="005E29DB"/>
    <w:rsid w:val="005E781A"/>
    <w:rsid w:val="005E7FC0"/>
    <w:rsid w:val="005F27CB"/>
    <w:rsid w:val="005F2EA0"/>
    <w:rsid w:val="005F53EE"/>
    <w:rsid w:val="005F677C"/>
    <w:rsid w:val="005F6C76"/>
    <w:rsid w:val="0060070A"/>
    <w:rsid w:val="00605D30"/>
    <w:rsid w:val="00610FB6"/>
    <w:rsid w:val="00614669"/>
    <w:rsid w:val="00614815"/>
    <w:rsid w:val="00615975"/>
    <w:rsid w:val="00624662"/>
    <w:rsid w:val="006262C6"/>
    <w:rsid w:val="00630B1C"/>
    <w:rsid w:val="0063253E"/>
    <w:rsid w:val="00632E44"/>
    <w:rsid w:val="00636380"/>
    <w:rsid w:val="00636AD3"/>
    <w:rsid w:val="00636CF3"/>
    <w:rsid w:val="00637749"/>
    <w:rsid w:val="00637C79"/>
    <w:rsid w:val="00640D3C"/>
    <w:rsid w:val="0064227A"/>
    <w:rsid w:val="00646191"/>
    <w:rsid w:val="0064673A"/>
    <w:rsid w:val="00651DB0"/>
    <w:rsid w:val="00653AC8"/>
    <w:rsid w:val="00655560"/>
    <w:rsid w:val="006555EF"/>
    <w:rsid w:val="006558BD"/>
    <w:rsid w:val="006575DD"/>
    <w:rsid w:val="00661E67"/>
    <w:rsid w:val="00662070"/>
    <w:rsid w:val="00662CD2"/>
    <w:rsid w:val="006631F4"/>
    <w:rsid w:val="0066447E"/>
    <w:rsid w:val="00671668"/>
    <w:rsid w:val="006723A0"/>
    <w:rsid w:val="00672DB0"/>
    <w:rsid w:val="006734E2"/>
    <w:rsid w:val="00673A80"/>
    <w:rsid w:val="0067465D"/>
    <w:rsid w:val="00675305"/>
    <w:rsid w:val="006820FC"/>
    <w:rsid w:val="00683495"/>
    <w:rsid w:val="0068353A"/>
    <w:rsid w:val="00684B61"/>
    <w:rsid w:val="00685C56"/>
    <w:rsid w:val="006872EF"/>
    <w:rsid w:val="00690122"/>
    <w:rsid w:val="00691DE7"/>
    <w:rsid w:val="0069216E"/>
    <w:rsid w:val="00692353"/>
    <w:rsid w:val="00693053"/>
    <w:rsid w:val="006A0F0C"/>
    <w:rsid w:val="006A187B"/>
    <w:rsid w:val="006A74BC"/>
    <w:rsid w:val="006B3608"/>
    <w:rsid w:val="006B3AEE"/>
    <w:rsid w:val="006B3FCA"/>
    <w:rsid w:val="006B40B5"/>
    <w:rsid w:val="006B4847"/>
    <w:rsid w:val="006C06EC"/>
    <w:rsid w:val="006C2CE7"/>
    <w:rsid w:val="006D1598"/>
    <w:rsid w:val="006D1882"/>
    <w:rsid w:val="006D5210"/>
    <w:rsid w:val="006D72F5"/>
    <w:rsid w:val="006E00DF"/>
    <w:rsid w:val="006E1896"/>
    <w:rsid w:val="006E34FB"/>
    <w:rsid w:val="006E3FDF"/>
    <w:rsid w:val="006E4362"/>
    <w:rsid w:val="006E4B9E"/>
    <w:rsid w:val="006E5D63"/>
    <w:rsid w:val="006F2566"/>
    <w:rsid w:val="006F3461"/>
    <w:rsid w:val="006F44D8"/>
    <w:rsid w:val="006F4C7A"/>
    <w:rsid w:val="00700C57"/>
    <w:rsid w:val="00700E06"/>
    <w:rsid w:val="007029C1"/>
    <w:rsid w:val="00710183"/>
    <w:rsid w:val="007106BE"/>
    <w:rsid w:val="00710ED5"/>
    <w:rsid w:val="007221F5"/>
    <w:rsid w:val="007227EC"/>
    <w:rsid w:val="0072307F"/>
    <w:rsid w:val="00727352"/>
    <w:rsid w:val="00727799"/>
    <w:rsid w:val="007279C8"/>
    <w:rsid w:val="00732B8A"/>
    <w:rsid w:val="007330BB"/>
    <w:rsid w:val="0073317E"/>
    <w:rsid w:val="00735777"/>
    <w:rsid w:val="00736A57"/>
    <w:rsid w:val="007409B2"/>
    <w:rsid w:val="0074114A"/>
    <w:rsid w:val="0074168C"/>
    <w:rsid w:val="0074380E"/>
    <w:rsid w:val="00744577"/>
    <w:rsid w:val="00750AF1"/>
    <w:rsid w:val="00751825"/>
    <w:rsid w:val="00751B0D"/>
    <w:rsid w:val="00751FE5"/>
    <w:rsid w:val="00752876"/>
    <w:rsid w:val="0075594E"/>
    <w:rsid w:val="00755AA8"/>
    <w:rsid w:val="00757745"/>
    <w:rsid w:val="00757DCB"/>
    <w:rsid w:val="0076415C"/>
    <w:rsid w:val="00771F5D"/>
    <w:rsid w:val="00772938"/>
    <w:rsid w:val="0077431F"/>
    <w:rsid w:val="00775CF0"/>
    <w:rsid w:val="007767A5"/>
    <w:rsid w:val="007778F3"/>
    <w:rsid w:val="00777B21"/>
    <w:rsid w:val="007824A3"/>
    <w:rsid w:val="00786E8A"/>
    <w:rsid w:val="00793F5A"/>
    <w:rsid w:val="00796FAA"/>
    <w:rsid w:val="00797C96"/>
    <w:rsid w:val="007A0A66"/>
    <w:rsid w:val="007A2AF6"/>
    <w:rsid w:val="007B04C7"/>
    <w:rsid w:val="007B42E6"/>
    <w:rsid w:val="007B5555"/>
    <w:rsid w:val="007B641D"/>
    <w:rsid w:val="007C027B"/>
    <w:rsid w:val="007C0E4E"/>
    <w:rsid w:val="007C4419"/>
    <w:rsid w:val="007C7090"/>
    <w:rsid w:val="007C767E"/>
    <w:rsid w:val="007D1A48"/>
    <w:rsid w:val="007D2100"/>
    <w:rsid w:val="007D22AB"/>
    <w:rsid w:val="007D55F7"/>
    <w:rsid w:val="007D671A"/>
    <w:rsid w:val="007E0985"/>
    <w:rsid w:val="007E1096"/>
    <w:rsid w:val="007E531A"/>
    <w:rsid w:val="007E6754"/>
    <w:rsid w:val="00802A92"/>
    <w:rsid w:val="008041D8"/>
    <w:rsid w:val="0080448C"/>
    <w:rsid w:val="00806F9C"/>
    <w:rsid w:val="008077AB"/>
    <w:rsid w:val="00807CFB"/>
    <w:rsid w:val="00812021"/>
    <w:rsid w:val="00812B38"/>
    <w:rsid w:val="0081439B"/>
    <w:rsid w:val="008172D0"/>
    <w:rsid w:val="00817A46"/>
    <w:rsid w:val="0082212C"/>
    <w:rsid w:val="00823B89"/>
    <w:rsid w:val="00824AF4"/>
    <w:rsid w:val="008256E9"/>
    <w:rsid w:val="00825EA2"/>
    <w:rsid w:val="00830035"/>
    <w:rsid w:val="00832EAE"/>
    <w:rsid w:val="00834134"/>
    <w:rsid w:val="00834BBC"/>
    <w:rsid w:val="00835604"/>
    <w:rsid w:val="0083605A"/>
    <w:rsid w:val="00842562"/>
    <w:rsid w:val="008438E3"/>
    <w:rsid w:val="00843E95"/>
    <w:rsid w:val="00844146"/>
    <w:rsid w:val="00847407"/>
    <w:rsid w:val="00850D96"/>
    <w:rsid w:val="00852EE2"/>
    <w:rsid w:val="00856651"/>
    <w:rsid w:val="008567F1"/>
    <w:rsid w:val="0086118B"/>
    <w:rsid w:val="0086271C"/>
    <w:rsid w:val="00865C4C"/>
    <w:rsid w:val="00866633"/>
    <w:rsid w:val="00867284"/>
    <w:rsid w:val="0086766F"/>
    <w:rsid w:val="00870714"/>
    <w:rsid w:val="008719E8"/>
    <w:rsid w:val="00873572"/>
    <w:rsid w:val="00876151"/>
    <w:rsid w:val="00876FA3"/>
    <w:rsid w:val="00877636"/>
    <w:rsid w:val="00877771"/>
    <w:rsid w:val="008830B5"/>
    <w:rsid w:val="00883938"/>
    <w:rsid w:val="00883D17"/>
    <w:rsid w:val="00887D8D"/>
    <w:rsid w:val="008907E1"/>
    <w:rsid w:val="008A01C2"/>
    <w:rsid w:val="008A0D06"/>
    <w:rsid w:val="008A1BF7"/>
    <w:rsid w:val="008A6244"/>
    <w:rsid w:val="008B055F"/>
    <w:rsid w:val="008B1C1F"/>
    <w:rsid w:val="008B65C7"/>
    <w:rsid w:val="008C20FB"/>
    <w:rsid w:val="008C496B"/>
    <w:rsid w:val="008C5057"/>
    <w:rsid w:val="008C5E89"/>
    <w:rsid w:val="008D017E"/>
    <w:rsid w:val="008D2307"/>
    <w:rsid w:val="008D696A"/>
    <w:rsid w:val="008E068A"/>
    <w:rsid w:val="008E0779"/>
    <w:rsid w:val="008E13BC"/>
    <w:rsid w:val="008E4D81"/>
    <w:rsid w:val="008E66F7"/>
    <w:rsid w:val="008F002B"/>
    <w:rsid w:val="008F08E9"/>
    <w:rsid w:val="008F1CF1"/>
    <w:rsid w:val="008F303B"/>
    <w:rsid w:val="008F6053"/>
    <w:rsid w:val="008F6381"/>
    <w:rsid w:val="008F774D"/>
    <w:rsid w:val="00902246"/>
    <w:rsid w:val="00902F02"/>
    <w:rsid w:val="009035A8"/>
    <w:rsid w:val="00904A6E"/>
    <w:rsid w:val="00905D73"/>
    <w:rsid w:val="009061F8"/>
    <w:rsid w:val="00906E73"/>
    <w:rsid w:val="009109F7"/>
    <w:rsid w:val="009114D6"/>
    <w:rsid w:val="00915885"/>
    <w:rsid w:val="009161A6"/>
    <w:rsid w:val="00916420"/>
    <w:rsid w:val="009200A0"/>
    <w:rsid w:val="009202FA"/>
    <w:rsid w:val="0092138D"/>
    <w:rsid w:val="00921C73"/>
    <w:rsid w:val="00924C73"/>
    <w:rsid w:val="00927CC4"/>
    <w:rsid w:val="00930977"/>
    <w:rsid w:val="00933279"/>
    <w:rsid w:val="00940043"/>
    <w:rsid w:val="009400A6"/>
    <w:rsid w:val="00945500"/>
    <w:rsid w:val="009455CA"/>
    <w:rsid w:val="0095189D"/>
    <w:rsid w:val="00952BFE"/>
    <w:rsid w:val="00953762"/>
    <w:rsid w:val="0095526E"/>
    <w:rsid w:val="00955CA8"/>
    <w:rsid w:val="00957F4C"/>
    <w:rsid w:val="00962835"/>
    <w:rsid w:val="009650C6"/>
    <w:rsid w:val="00966569"/>
    <w:rsid w:val="00970FDD"/>
    <w:rsid w:val="00973308"/>
    <w:rsid w:val="00974855"/>
    <w:rsid w:val="009808A6"/>
    <w:rsid w:val="009808AF"/>
    <w:rsid w:val="00986FBF"/>
    <w:rsid w:val="0099123A"/>
    <w:rsid w:val="0099209E"/>
    <w:rsid w:val="009A51B8"/>
    <w:rsid w:val="009A56DC"/>
    <w:rsid w:val="009A5713"/>
    <w:rsid w:val="009A5E07"/>
    <w:rsid w:val="009A74DE"/>
    <w:rsid w:val="009B3606"/>
    <w:rsid w:val="009B4D94"/>
    <w:rsid w:val="009C3D45"/>
    <w:rsid w:val="009C4627"/>
    <w:rsid w:val="009C7DDF"/>
    <w:rsid w:val="009D0B71"/>
    <w:rsid w:val="009D4022"/>
    <w:rsid w:val="009D4BE3"/>
    <w:rsid w:val="009D69A7"/>
    <w:rsid w:val="009D6C5B"/>
    <w:rsid w:val="009D7AA0"/>
    <w:rsid w:val="009E0DDE"/>
    <w:rsid w:val="009E3FAC"/>
    <w:rsid w:val="009E700F"/>
    <w:rsid w:val="009F0315"/>
    <w:rsid w:val="009F31FB"/>
    <w:rsid w:val="00A001E3"/>
    <w:rsid w:val="00A025C5"/>
    <w:rsid w:val="00A03AEB"/>
    <w:rsid w:val="00A05E83"/>
    <w:rsid w:val="00A07645"/>
    <w:rsid w:val="00A11682"/>
    <w:rsid w:val="00A12F4E"/>
    <w:rsid w:val="00A14A8C"/>
    <w:rsid w:val="00A15F5E"/>
    <w:rsid w:val="00A220A3"/>
    <w:rsid w:val="00A22498"/>
    <w:rsid w:val="00A225CD"/>
    <w:rsid w:val="00A24914"/>
    <w:rsid w:val="00A24EAA"/>
    <w:rsid w:val="00A25AAE"/>
    <w:rsid w:val="00A26212"/>
    <w:rsid w:val="00A2648E"/>
    <w:rsid w:val="00A27FE1"/>
    <w:rsid w:val="00A32DD9"/>
    <w:rsid w:val="00A33F90"/>
    <w:rsid w:val="00A36515"/>
    <w:rsid w:val="00A36C1C"/>
    <w:rsid w:val="00A372F6"/>
    <w:rsid w:val="00A421CD"/>
    <w:rsid w:val="00A42BEB"/>
    <w:rsid w:val="00A42C2F"/>
    <w:rsid w:val="00A42C9D"/>
    <w:rsid w:val="00A517D2"/>
    <w:rsid w:val="00A51E1F"/>
    <w:rsid w:val="00A528AD"/>
    <w:rsid w:val="00A534CD"/>
    <w:rsid w:val="00A604C3"/>
    <w:rsid w:val="00A6107D"/>
    <w:rsid w:val="00A61BD8"/>
    <w:rsid w:val="00A62136"/>
    <w:rsid w:val="00A63A43"/>
    <w:rsid w:val="00A65882"/>
    <w:rsid w:val="00A659E4"/>
    <w:rsid w:val="00A65CBD"/>
    <w:rsid w:val="00A734A2"/>
    <w:rsid w:val="00A735F6"/>
    <w:rsid w:val="00A73EAA"/>
    <w:rsid w:val="00A74049"/>
    <w:rsid w:val="00A74435"/>
    <w:rsid w:val="00A744FA"/>
    <w:rsid w:val="00A8042A"/>
    <w:rsid w:val="00A807FE"/>
    <w:rsid w:val="00A81B8E"/>
    <w:rsid w:val="00A82D69"/>
    <w:rsid w:val="00A913FB"/>
    <w:rsid w:val="00A91682"/>
    <w:rsid w:val="00A91E7C"/>
    <w:rsid w:val="00A922A9"/>
    <w:rsid w:val="00A92F94"/>
    <w:rsid w:val="00A94A76"/>
    <w:rsid w:val="00A9590F"/>
    <w:rsid w:val="00A95927"/>
    <w:rsid w:val="00A97979"/>
    <w:rsid w:val="00AA07B1"/>
    <w:rsid w:val="00AA2C85"/>
    <w:rsid w:val="00AA2D84"/>
    <w:rsid w:val="00AA362F"/>
    <w:rsid w:val="00AA660A"/>
    <w:rsid w:val="00AA6905"/>
    <w:rsid w:val="00AA7B61"/>
    <w:rsid w:val="00AB0A3D"/>
    <w:rsid w:val="00AB22C7"/>
    <w:rsid w:val="00AC5FFD"/>
    <w:rsid w:val="00AC7BB6"/>
    <w:rsid w:val="00AD3950"/>
    <w:rsid w:val="00AD4CB1"/>
    <w:rsid w:val="00AD62DE"/>
    <w:rsid w:val="00AE04CF"/>
    <w:rsid w:val="00AE094D"/>
    <w:rsid w:val="00AE2328"/>
    <w:rsid w:val="00AE272A"/>
    <w:rsid w:val="00AE3248"/>
    <w:rsid w:val="00AE6AFF"/>
    <w:rsid w:val="00AF0CDE"/>
    <w:rsid w:val="00AF123E"/>
    <w:rsid w:val="00B0016A"/>
    <w:rsid w:val="00B015F4"/>
    <w:rsid w:val="00B03C32"/>
    <w:rsid w:val="00B0492C"/>
    <w:rsid w:val="00B06AFE"/>
    <w:rsid w:val="00B11BE2"/>
    <w:rsid w:val="00B13078"/>
    <w:rsid w:val="00B14B62"/>
    <w:rsid w:val="00B23900"/>
    <w:rsid w:val="00B2516C"/>
    <w:rsid w:val="00B31FAB"/>
    <w:rsid w:val="00B348F3"/>
    <w:rsid w:val="00B35D27"/>
    <w:rsid w:val="00B35E88"/>
    <w:rsid w:val="00B36FF3"/>
    <w:rsid w:val="00B4060D"/>
    <w:rsid w:val="00B435CC"/>
    <w:rsid w:val="00B4422B"/>
    <w:rsid w:val="00B47BB0"/>
    <w:rsid w:val="00B514F2"/>
    <w:rsid w:val="00B5585E"/>
    <w:rsid w:val="00B60A8D"/>
    <w:rsid w:val="00B64465"/>
    <w:rsid w:val="00B65253"/>
    <w:rsid w:val="00B6563D"/>
    <w:rsid w:val="00B657F3"/>
    <w:rsid w:val="00B65C3D"/>
    <w:rsid w:val="00B65CD1"/>
    <w:rsid w:val="00B66494"/>
    <w:rsid w:val="00B702D9"/>
    <w:rsid w:val="00B71F2C"/>
    <w:rsid w:val="00B72A17"/>
    <w:rsid w:val="00B828C6"/>
    <w:rsid w:val="00B8376B"/>
    <w:rsid w:val="00B90E42"/>
    <w:rsid w:val="00B92913"/>
    <w:rsid w:val="00B973CC"/>
    <w:rsid w:val="00BA0BF8"/>
    <w:rsid w:val="00BA1926"/>
    <w:rsid w:val="00BA5A53"/>
    <w:rsid w:val="00BA6B17"/>
    <w:rsid w:val="00BA6DBD"/>
    <w:rsid w:val="00BA6E66"/>
    <w:rsid w:val="00BB39CA"/>
    <w:rsid w:val="00BB4737"/>
    <w:rsid w:val="00BC4972"/>
    <w:rsid w:val="00BC5C8B"/>
    <w:rsid w:val="00BC682C"/>
    <w:rsid w:val="00BD1444"/>
    <w:rsid w:val="00BD1544"/>
    <w:rsid w:val="00BD29AA"/>
    <w:rsid w:val="00BD47BE"/>
    <w:rsid w:val="00BD7A0B"/>
    <w:rsid w:val="00BE136C"/>
    <w:rsid w:val="00BE5A16"/>
    <w:rsid w:val="00BF008E"/>
    <w:rsid w:val="00BF0548"/>
    <w:rsid w:val="00BF331A"/>
    <w:rsid w:val="00BF375D"/>
    <w:rsid w:val="00BF3861"/>
    <w:rsid w:val="00C006EB"/>
    <w:rsid w:val="00C04615"/>
    <w:rsid w:val="00C0499A"/>
    <w:rsid w:val="00C04C85"/>
    <w:rsid w:val="00C06EAC"/>
    <w:rsid w:val="00C06F68"/>
    <w:rsid w:val="00C114CF"/>
    <w:rsid w:val="00C11D20"/>
    <w:rsid w:val="00C14066"/>
    <w:rsid w:val="00C15363"/>
    <w:rsid w:val="00C2050A"/>
    <w:rsid w:val="00C21777"/>
    <w:rsid w:val="00C23E70"/>
    <w:rsid w:val="00C27D02"/>
    <w:rsid w:val="00C30BEE"/>
    <w:rsid w:val="00C31B86"/>
    <w:rsid w:val="00C32B8D"/>
    <w:rsid w:val="00C32E81"/>
    <w:rsid w:val="00C3356C"/>
    <w:rsid w:val="00C34420"/>
    <w:rsid w:val="00C353F1"/>
    <w:rsid w:val="00C357F4"/>
    <w:rsid w:val="00C40C3F"/>
    <w:rsid w:val="00C439B0"/>
    <w:rsid w:val="00C45E42"/>
    <w:rsid w:val="00C46421"/>
    <w:rsid w:val="00C50677"/>
    <w:rsid w:val="00C5149D"/>
    <w:rsid w:val="00C5330C"/>
    <w:rsid w:val="00C53570"/>
    <w:rsid w:val="00C54BE4"/>
    <w:rsid w:val="00C60178"/>
    <w:rsid w:val="00C60C35"/>
    <w:rsid w:val="00C63B05"/>
    <w:rsid w:val="00C641FB"/>
    <w:rsid w:val="00C65E03"/>
    <w:rsid w:val="00C72442"/>
    <w:rsid w:val="00C743E4"/>
    <w:rsid w:val="00C75355"/>
    <w:rsid w:val="00C7717C"/>
    <w:rsid w:val="00C77222"/>
    <w:rsid w:val="00C82F85"/>
    <w:rsid w:val="00C84C1F"/>
    <w:rsid w:val="00C85101"/>
    <w:rsid w:val="00C90085"/>
    <w:rsid w:val="00C93865"/>
    <w:rsid w:val="00C945BC"/>
    <w:rsid w:val="00C94E44"/>
    <w:rsid w:val="00C94EF4"/>
    <w:rsid w:val="00C95E0C"/>
    <w:rsid w:val="00C96747"/>
    <w:rsid w:val="00C967CE"/>
    <w:rsid w:val="00CA0480"/>
    <w:rsid w:val="00CA1205"/>
    <w:rsid w:val="00CA4241"/>
    <w:rsid w:val="00CA437F"/>
    <w:rsid w:val="00CA4FD6"/>
    <w:rsid w:val="00CA58B5"/>
    <w:rsid w:val="00CA5FB2"/>
    <w:rsid w:val="00CA63CC"/>
    <w:rsid w:val="00CA7DF6"/>
    <w:rsid w:val="00CA7FC8"/>
    <w:rsid w:val="00CB2262"/>
    <w:rsid w:val="00CB5232"/>
    <w:rsid w:val="00CB7130"/>
    <w:rsid w:val="00CC1C79"/>
    <w:rsid w:val="00CC26B3"/>
    <w:rsid w:val="00CC77C7"/>
    <w:rsid w:val="00CD2B31"/>
    <w:rsid w:val="00CD36F6"/>
    <w:rsid w:val="00CD443B"/>
    <w:rsid w:val="00CD5FD5"/>
    <w:rsid w:val="00CE1E2A"/>
    <w:rsid w:val="00CE61C7"/>
    <w:rsid w:val="00CE7982"/>
    <w:rsid w:val="00CE7F30"/>
    <w:rsid w:val="00CF088D"/>
    <w:rsid w:val="00CF0A2F"/>
    <w:rsid w:val="00CF1527"/>
    <w:rsid w:val="00CF1DB7"/>
    <w:rsid w:val="00CF2063"/>
    <w:rsid w:val="00CF3E2E"/>
    <w:rsid w:val="00CF5DE3"/>
    <w:rsid w:val="00CF7751"/>
    <w:rsid w:val="00CF7BF1"/>
    <w:rsid w:val="00D00912"/>
    <w:rsid w:val="00D00BD0"/>
    <w:rsid w:val="00D02854"/>
    <w:rsid w:val="00D02C97"/>
    <w:rsid w:val="00D04D6F"/>
    <w:rsid w:val="00D059AD"/>
    <w:rsid w:val="00D060BE"/>
    <w:rsid w:val="00D111FB"/>
    <w:rsid w:val="00D113B4"/>
    <w:rsid w:val="00D1152D"/>
    <w:rsid w:val="00D13098"/>
    <w:rsid w:val="00D132FD"/>
    <w:rsid w:val="00D1342F"/>
    <w:rsid w:val="00D13A04"/>
    <w:rsid w:val="00D15490"/>
    <w:rsid w:val="00D15B2C"/>
    <w:rsid w:val="00D161D7"/>
    <w:rsid w:val="00D226B2"/>
    <w:rsid w:val="00D2395D"/>
    <w:rsid w:val="00D23AD5"/>
    <w:rsid w:val="00D253C2"/>
    <w:rsid w:val="00D260B5"/>
    <w:rsid w:val="00D26C8C"/>
    <w:rsid w:val="00D26DA5"/>
    <w:rsid w:val="00D31C60"/>
    <w:rsid w:val="00D34373"/>
    <w:rsid w:val="00D35749"/>
    <w:rsid w:val="00D369FE"/>
    <w:rsid w:val="00D370F1"/>
    <w:rsid w:val="00D40751"/>
    <w:rsid w:val="00D413A7"/>
    <w:rsid w:val="00D43451"/>
    <w:rsid w:val="00D4460D"/>
    <w:rsid w:val="00D457DF"/>
    <w:rsid w:val="00D46B8E"/>
    <w:rsid w:val="00D47A90"/>
    <w:rsid w:val="00D5070A"/>
    <w:rsid w:val="00D51A41"/>
    <w:rsid w:val="00D52DAB"/>
    <w:rsid w:val="00D535F5"/>
    <w:rsid w:val="00D540F8"/>
    <w:rsid w:val="00D5552E"/>
    <w:rsid w:val="00D55A98"/>
    <w:rsid w:val="00D60EA5"/>
    <w:rsid w:val="00D62947"/>
    <w:rsid w:val="00D62DC7"/>
    <w:rsid w:val="00D64BED"/>
    <w:rsid w:val="00D65BBB"/>
    <w:rsid w:val="00D71361"/>
    <w:rsid w:val="00D72FF5"/>
    <w:rsid w:val="00D73E50"/>
    <w:rsid w:val="00D76607"/>
    <w:rsid w:val="00D76940"/>
    <w:rsid w:val="00D800B4"/>
    <w:rsid w:val="00D80F7C"/>
    <w:rsid w:val="00D81993"/>
    <w:rsid w:val="00D821CC"/>
    <w:rsid w:val="00D82499"/>
    <w:rsid w:val="00D8405B"/>
    <w:rsid w:val="00D904B1"/>
    <w:rsid w:val="00D9323A"/>
    <w:rsid w:val="00D97412"/>
    <w:rsid w:val="00DA3091"/>
    <w:rsid w:val="00DA51F7"/>
    <w:rsid w:val="00DA5C60"/>
    <w:rsid w:val="00DA73B6"/>
    <w:rsid w:val="00DA7BBE"/>
    <w:rsid w:val="00DB0D89"/>
    <w:rsid w:val="00DB2A46"/>
    <w:rsid w:val="00DB2FF1"/>
    <w:rsid w:val="00DB3CCC"/>
    <w:rsid w:val="00DB447C"/>
    <w:rsid w:val="00DB4CD7"/>
    <w:rsid w:val="00DB5925"/>
    <w:rsid w:val="00DB608C"/>
    <w:rsid w:val="00DB6797"/>
    <w:rsid w:val="00DC0038"/>
    <w:rsid w:val="00DC0AF4"/>
    <w:rsid w:val="00DC38B5"/>
    <w:rsid w:val="00DC4563"/>
    <w:rsid w:val="00DC68DC"/>
    <w:rsid w:val="00DD0764"/>
    <w:rsid w:val="00DD0FFA"/>
    <w:rsid w:val="00DD1365"/>
    <w:rsid w:val="00DD75FF"/>
    <w:rsid w:val="00DE14A8"/>
    <w:rsid w:val="00DE1F24"/>
    <w:rsid w:val="00DF0696"/>
    <w:rsid w:val="00DF0AF6"/>
    <w:rsid w:val="00DF3CA6"/>
    <w:rsid w:val="00E00858"/>
    <w:rsid w:val="00E017AB"/>
    <w:rsid w:val="00E037AF"/>
    <w:rsid w:val="00E05053"/>
    <w:rsid w:val="00E05918"/>
    <w:rsid w:val="00E07A29"/>
    <w:rsid w:val="00E109FA"/>
    <w:rsid w:val="00E127BE"/>
    <w:rsid w:val="00E13000"/>
    <w:rsid w:val="00E13982"/>
    <w:rsid w:val="00E152D1"/>
    <w:rsid w:val="00E158B1"/>
    <w:rsid w:val="00E1778F"/>
    <w:rsid w:val="00E179D2"/>
    <w:rsid w:val="00E20941"/>
    <w:rsid w:val="00E20A04"/>
    <w:rsid w:val="00E21D69"/>
    <w:rsid w:val="00E239F7"/>
    <w:rsid w:val="00E23C5F"/>
    <w:rsid w:val="00E24804"/>
    <w:rsid w:val="00E31BAD"/>
    <w:rsid w:val="00E339C4"/>
    <w:rsid w:val="00E346C5"/>
    <w:rsid w:val="00E35FD8"/>
    <w:rsid w:val="00E37460"/>
    <w:rsid w:val="00E41804"/>
    <w:rsid w:val="00E4606D"/>
    <w:rsid w:val="00E46924"/>
    <w:rsid w:val="00E47CF2"/>
    <w:rsid w:val="00E5263C"/>
    <w:rsid w:val="00E5746F"/>
    <w:rsid w:val="00E604C9"/>
    <w:rsid w:val="00E67453"/>
    <w:rsid w:val="00E72B8E"/>
    <w:rsid w:val="00E74B25"/>
    <w:rsid w:val="00E753C1"/>
    <w:rsid w:val="00E76325"/>
    <w:rsid w:val="00E76572"/>
    <w:rsid w:val="00E76835"/>
    <w:rsid w:val="00E80AA7"/>
    <w:rsid w:val="00E82386"/>
    <w:rsid w:val="00E83096"/>
    <w:rsid w:val="00E87987"/>
    <w:rsid w:val="00E87B18"/>
    <w:rsid w:val="00E87D5C"/>
    <w:rsid w:val="00E90C36"/>
    <w:rsid w:val="00E92A49"/>
    <w:rsid w:val="00E92E91"/>
    <w:rsid w:val="00E93CD1"/>
    <w:rsid w:val="00E94D3B"/>
    <w:rsid w:val="00E96E64"/>
    <w:rsid w:val="00EA118F"/>
    <w:rsid w:val="00EB1C7E"/>
    <w:rsid w:val="00EB2602"/>
    <w:rsid w:val="00EC6054"/>
    <w:rsid w:val="00EC6250"/>
    <w:rsid w:val="00EC6A60"/>
    <w:rsid w:val="00EC76E3"/>
    <w:rsid w:val="00EC7AD5"/>
    <w:rsid w:val="00EC7D00"/>
    <w:rsid w:val="00ED12A2"/>
    <w:rsid w:val="00ED1F1B"/>
    <w:rsid w:val="00ED24D0"/>
    <w:rsid w:val="00ED2BD7"/>
    <w:rsid w:val="00ED3C27"/>
    <w:rsid w:val="00ED3E18"/>
    <w:rsid w:val="00ED78FD"/>
    <w:rsid w:val="00ED7BC1"/>
    <w:rsid w:val="00EE0A6D"/>
    <w:rsid w:val="00EE11A7"/>
    <w:rsid w:val="00EE1B08"/>
    <w:rsid w:val="00EE5205"/>
    <w:rsid w:val="00EE54F9"/>
    <w:rsid w:val="00EF4483"/>
    <w:rsid w:val="00EF55D2"/>
    <w:rsid w:val="00F048D1"/>
    <w:rsid w:val="00F07F73"/>
    <w:rsid w:val="00F117C0"/>
    <w:rsid w:val="00F16F6C"/>
    <w:rsid w:val="00F16FE9"/>
    <w:rsid w:val="00F17499"/>
    <w:rsid w:val="00F17AF3"/>
    <w:rsid w:val="00F20B11"/>
    <w:rsid w:val="00F2105E"/>
    <w:rsid w:val="00F214E4"/>
    <w:rsid w:val="00F223EF"/>
    <w:rsid w:val="00F227A4"/>
    <w:rsid w:val="00F238B8"/>
    <w:rsid w:val="00F262C5"/>
    <w:rsid w:val="00F30995"/>
    <w:rsid w:val="00F316B6"/>
    <w:rsid w:val="00F316C8"/>
    <w:rsid w:val="00F31EC8"/>
    <w:rsid w:val="00F40DE4"/>
    <w:rsid w:val="00F42865"/>
    <w:rsid w:val="00F42CF3"/>
    <w:rsid w:val="00F438BD"/>
    <w:rsid w:val="00F52318"/>
    <w:rsid w:val="00F53E3A"/>
    <w:rsid w:val="00F5586C"/>
    <w:rsid w:val="00F5621B"/>
    <w:rsid w:val="00F60911"/>
    <w:rsid w:val="00F61DCE"/>
    <w:rsid w:val="00F63D8D"/>
    <w:rsid w:val="00F64BF3"/>
    <w:rsid w:val="00F710F0"/>
    <w:rsid w:val="00F840BE"/>
    <w:rsid w:val="00F8559D"/>
    <w:rsid w:val="00F92FE0"/>
    <w:rsid w:val="00F97019"/>
    <w:rsid w:val="00FA25E7"/>
    <w:rsid w:val="00FA2B12"/>
    <w:rsid w:val="00FA5BDE"/>
    <w:rsid w:val="00FB0C85"/>
    <w:rsid w:val="00FB4538"/>
    <w:rsid w:val="00FB7D60"/>
    <w:rsid w:val="00FC2B35"/>
    <w:rsid w:val="00FC3C85"/>
    <w:rsid w:val="00FC3F0F"/>
    <w:rsid w:val="00FC6423"/>
    <w:rsid w:val="00FD4323"/>
    <w:rsid w:val="00FD483F"/>
    <w:rsid w:val="00FD73F4"/>
    <w:rsid w:val="00FE0551"/>
    <w:rsid w:val="00FE0751"/>
    <w:rsid w:val="00FE567B"/>
    <w:rsid w:val="00FE56C8"/>
    <w:rsid w:val="00FE6DC2"/>
    <w:rsid w:val="00FE6E36"/>
    <w:rsid w:val="00FE7C40"/>
    <w:rsid w:val="00FF09DD"/>
    <w:rsid w:val="00FF1DA3"/>
    <w:rsid w:val="00FF3A2C"/>
    <w:rsid w:val="00FF3F53"/>
    <w:rsid w:val="00FF50B4"/>
    <w:rsid w:val="00FF50E4"/>
    <w:rsid w:val="00FF5564"/>
    <w:rsid w:val="00FF6C1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D4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0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4227A"/>
  </w:style>
  <w:style w:type="paragraph" w:styleId="a7">
    <w:name w:val="footer"/>
    <w:basedOn w:val="a"/>
    <w:link w:val="a8"/>
    <w:uiPriority w:val="99"/>
    <w:unhideWhenUsed/>
    <w:rsid w:val="0064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4227A"/>
  </w:style>
  <w:style w:type="paragraph" w:styleId="a9">
    <w:name w:val="Body Text"/>
    <w:basedOn w:val="a"/>
    <w:link w:val="aa"/>
    <w:uiPriority w:val="1"/>
    <w:qFormat/>
    <w:rsid w:val="002511B4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ий текст Знак"/>
    <w:basedOn w:val="a0"/>
    <w:link w:val="a9"/>
    <w:uiPriority w:val="1"/>
    <w:rsid w:val="002511B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styleId="ab">
    <w:name w:val="Hyperlink"/>
    <w:basedOn w:val="a0"/>
    <w:uiPriority w:val="99"/>
    <w:semiHidden/>
    <w:unhideWhenUsed/>
    <w:rsid w:val="005A333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1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CF0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інтервалів Знак"/>
    <w:link w:val="ad"/>
    <w:uiPriority w:val="1"/>
    <w:locked/>
    <w:rsid w:val="006F4C7A"/>
    <w:rPr>
      <w:rFonts w:ascii="Calibri" w:eastAsia="Calibri" w:hAnsi="Calibri" w:cs="Times New Roman"/>
    </w:rPr>
  </w:style>
  <w:style w:type="paragraph" w:customStyle="1" w:styleId="Default">
    <w:name w:val="Default"/>
    <w:rsid w:val="00440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535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0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4227A"/>
  </w:style>
  <w:style w:type="paragraph" w:styleId="a7">
    <w:name w:val="footer"/>
    <w:basedOn w:val="a"/>
    <w:link w:val="a8"/>
    <w:uiPriority w:val="99"/>
    <w:unhideWhenUsed/>
    <w:rsid w:val="0064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4227A"/>
  </w:style>
  <w:style w:type="paragraph" w:styleId="a9">
    <w:name w:val="Body Text"/>
    <w:basedOn w:val="a"/>
    <w:link w:val="aa"/>
    <w:uiPriority w:val="1"/>
    <w:qFormat/>
    <w:rsid w:val="002511B4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ий текст Знак"/>
    <w:basedOn w:val="a0"/>
    <w:link w:val="a9"/>
    <w:uiPriority w:val="1"/>
    <w:rsid w:val="002511B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styleId="ab">
    <w:name w:val="Hyperlink"/>
    <w:basedOn w:val="a0"/>
    <w:uiPriority w:val="99"/>
    <w:semiHidden/>
    <w:unhideWhenUsed/>
    <w:rsid w:val="005A333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1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CF0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інтервалів Знак"/>
    <w:link w:val="ad"/>
    <w:uiPriority w:val="1"/>
    <w:locked/>
    <w:rsid w:val="006F4C7A"/>
    <w:rPr>
      <w:rFonts w:ascii="Calibri" w:eastAsia="Calibri" w:hAnsi="Calibri" w:cs="Times New Roman"/>
    </w:rPr>
  </w:style>
  <w:style w:type="paragraph" w:customStyle="1" w:styleId="Default">
    <w:name w:val="Default"/>
    <w:rsid w:val="00440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535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.xlsx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Зареєстровано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>
                <a:latin typeface="Times New Roman" pitchFamily="18" charset="0"/>
                <a:cs typeface="Times New Roman" pitchFamily="18" charset="0"/>
              </a:rPr>
              <a:t>кримінальних правопорушень 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>
                <a:latin typeface="Times New Roman" pitchFamily="18" charset="0"/>
                <a:cs typeface="Times New Roman" pitchFamily="18" charset="0"/>
              </a:rPr>
              <a:t>упродовж  2022 року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068603748475096E-2"/>
          <c:y val="0.34172604908946952"/>
          <c:w val="0.82319795941000329"/>
          <c:h val="0.432784583637259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Зареєстровано кримінальних правопорушень за  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12032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85-49DC-9DDB-93DD7A3DC8B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85-49DC-9DDB-93DD7A3DC8B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85-49DC-9DDB-93DD7A3DC8B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85-49DC-9DDB-93DD7A3DC8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Миколаївський район</c:v>
                </c:pt>
                <c:pt idx="1">
                  <c:v>Вознесенський район</c:v>
                </c:pt>
                <c:pt idx="2">
                  <c:v>Баштанський район</c:v>
                </c:pt>
                <c:pt idx="3">
                  <c:v>Первомайський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5914</c:v>
                </c:pt>
                <c:pt idx="1">
                  <c:v>1069</c:v>
                </c:pt>
                <c:pt idx="2">
                  <c:v>1051</c:v>
                </c:pt>
                <c:pt idx="3">
                  <c:v>917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07-4132-A9FE-5C8568275C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157663232"/>
        <c:axId val="157665920"/>
        <c:axId val="0"/>
      </c:bar3DChart>
      <c:catAx>
        <c:axId val="15766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65920"/>
        <c:crosses val="autoZero"/>
        <c:auto val="1"/>
        <c:lblAlgn val="ctr"/>
        <c:lblOffset val="100"/>
        <c:noMultiLvlLbl val="0"/>
      </c:catAx>
      <c:valAx>
        <c:axId val="157665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5766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solidFill>
                <a:schemeClr val="bg1"/>
              </a:solidFill>
            </a:endParaRPr>
          </a:p>
          <a:p>
            <a:pPr>
              <a:defRPr sz="14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bg1"/>
                </a:solidFill>
              </a:rPr>
              <a:t>Структура кримінальних правопорушень, облікованих упродовж 2022 року</a:t>
            </a:r>
          </a:p>
        </c:rich>
      </c:tx>
      <c:layout>
        <c:manualLayout>
          <c:xMode val="edge"/>
          <c:yMode val="edge"/>
          <c:x val="0.126237571951857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359636509071752E-2"/>
          <c:y val="0.19406863441151176"/>
          <c:w val="0.54602152768971224"/>
          <c:h val="0.68177825121037205"/>
        </c:manualLayout>
      </c:layout>
      <c:doughnut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Структура кримінальних правопорушень, облікованих упродовж 2019 року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75000"/>
                  <a:alpha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856-4CA6-BC77-C65DE6A270EA}"/>
              </c:ext>
            </c:extLst>
          </c:dPt>
          <c:dPt>
            <c:idx val="1"/>
            <c:bubble3D val="0"/>
            <c:explosion val="3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856-4CA6-BC77-C65DE6A270EA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856-4CA6-BC77-C65DE6A270E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856-4CA6-BC77-C65DE6A270EA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856-4CA6-BC77-C65DE6A270EA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856-4CA6-BC77-C65DE6A270EA}"/>
              </c:ext>
            </c:extLst>
          </c:dPt>
          <c:dLbls>
            <c:dLbl>
              <c:idx val="0"/>
              <c:layout>
                <c:manualLayout>
                  <c:x val="-4.4044013729053096E-3"/>
                  <c:y val="-4.392111905552036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4057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56-4CA6-BC77-C65DE6A270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1234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56-4CA6-BC77-C65DE6A270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1088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56-4CA6-BC77-C65DE6A270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56-4CA6-BC77-C65DE6A270EA}"/>
                </c:ext>
              </c:extLst>
            </c:dLbl>
            <c:dLbl>
              <c:idx val="4"/>
              <c:layout>
                <c:manualLayout>
                  <c:x val="-4.1903008376246616E-2"/>
                  <c:y val="2.2792865166565276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94</a:t>
                    </a:r>
                  </a:p>
                  <a:p>
                    <a:pPr>
                      <a:defRPr sz="1200" b="1">
                        <a:solidFill>
                          <a:schemeClr val="bg1"/>
                        </a:solidFill>
                      </a:defRPr>
                    </a:pP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3.9122004910676487E-2"/>
                      <c:h val="5.32721904080171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856-4CA6-BC77-C65DE6A270E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2294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856-4CA6-BC77-C65DE6A270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проти власності</c:v>
                </c:pt>
                <c:pt idx="1">
                  <c:v>проти життя і здоров'я</c:v>
                </c:pt>
                <c:pt idx="2">
                  <c:v>у сфері обігу наркотиків</c:v>
                </c:pt>
                <c:pt idx="3">
                  <c:v>у сфері службової діяльності</c:v>
                </c:pt>
                <c:pt idx="4">
                  <c:v>проти громадського порядку та моральності</c:v>
                </c:pt>
                <c:pt idx="5">
                  <c:v>проти миру, безпеки людства та міжнародного правопорядку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1630</c:v>
                </c:pt>
                <c:pt idx="1">
                  <c:v>613</c:v>
                </c:pt>
                <c:pt idx="2">
                  <c:v>426</c:v>
                </c:pt>
                <c:pt idx="3">
                  <c:v>101</c:v>
                </c:pt>
                <c:pt idx="4">
                  <c:v>75</c:v>
                </c:pt>
                <c:pt idx="5">
                  <c:v>1054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856-4CA6-BC77-C65DE6A27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stretch>
        <a:fillRect/>
      </a:stretch>
    </a:blip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числа скерованих у 2022 році обвинувальних актів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816284116592365E-2"/>
          <c:y val="0.38787129067882908"/>
          <c:w val="0.96318375175277748"/>
          <c:h val="0.581072243018803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EA-4A39-BBA2-F98778F3EE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EA-4A39-BBA2-F98778F3EE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EA-4A39-BBA2-F98778F3EE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EA-4A39-BBA2-F98778F3EE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EA-4A39-BBA2-F98778F3EE7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EA-4A39-BBA2-F98778F3EE7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EA-4A39-BBA2-F98778F3EE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7"/>
                <c:pt idx="0">
                  <c:v>ст. 436-2 КК України</c:v>
                </c:pt>
                <c:pt idx="1">
                  <c:v>ст 114-2 КК України</c:v>
                </c:pt>
                <c:pt idx="2">
                  <c:v>ст 111 КК України</c:v>
                </c:pt>
                <c:pt idx="3">
                  <c:v>ст. 258-3 КК України</c:v>
                </c:pt>
                <c:pt idx="4">
                  <c:v>ст. 110 КК України</c:v>
                </c:pt>
                <c:pt idx="5">
                  <c:v>ст 111-1 КК України</c:v>
                </c:pt>
                <c:pt idx="6">
                  <c:v>ст. 204 КК України (ОЗ)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19</c:v>
                </c:pt>
                <c:pt idx="1">
                  <c:v>14</c:v>
                </c:pt>
                <c:pt idx="2">
                  <c:v>10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DEA-4A39-BBA2-F98778F3EE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позовної роботи по напрямкам представницької діяльності 
(всього предявлено позовів на 2, 615 млрд грн)</a:t>
            </a:r>
          </a:p>
        </c:rich>
      </c:tx>
      <c:overlay val="0"/>
      <c:spPr>
        <a:noFill/>
        <a:ln w="25160">
          <a:noFill/>
        </a:ln>
      </c:spPr>
    </c:title>
    <c:autoTitleDeleted val="0"/>
    <c:view3D>
      <c:rotX val="40"/>
      <c:rotY val="1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468286099865052"/>
          <c:y val="0.29836065573770487"/>
          <c:w val="0.33333333333333331"/>
          <c:h val="0.60983606557377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представницької діяльності у  2022 році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E3-4ACC-ADB6-06FC3F84BE4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E3-4ACC-ADB6-06FC3F84BE4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E3-4ACC-ADB6-06FC3F84BE4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892" b="1" i="0" u="none" strike="noStrike" baseline="0">
                        <a:solidFill>
                          <a:srgbClr val="339966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Земельні відносини- 1758  млн грн; </a:t>
                    </a:r>
                  </a:p>
                </c:rich>
              </c:tx>
              <c:spPr>
                <a:noFill/>
                <a:ln w="251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E3-4ACC-ADB6-06FC3F84BE48}"/>
                </c:ext>
              </c:extLst>
            </c:dLbl>
            <c:dLbl>
              <c:idx val="1"/>
              <c:layout>
                <c:manualLayout>
                  <c:x val="6.1134351438614488E-2"/>
                  <c:y val="-0.162850444986270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92" b="1" i="0" u="none" strike="noStrike" kern="1200" spc="0" baseline="0">
                        <a:solidFill>
                          <a:schemeClr val="accent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Бюджетна сфера -557,4 млн грн; </a:t>
                    </a:r>
                  </a:p>
                </c:rich>
              </c:tx>
              <c:spPr>
                <a:noFill/>
                <a:ln w="251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E3-4ACC-ADB6-06FC3F84BE48}"/>
                </c:ext>
              </c:extLst>
            </c:dLbl>
            <c:dLbl>
              <c:idx val="2"/>
              <c:layout>
                <c:manualLayout>
                  <c:x val="0.11418280161788287"/>
                  <c:y val="-0.140740740740740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92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Державна і комунальна власність - 299,5 млн грн; </a:t>
                    </a:r>
                  </a:p>
                </c:rich>
              </c:tx>
              <c:spPr>
                <a:noFill/>
                <a:ln w="251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E3-4ACC-ADB6-06FC3F84BE48}"/>
                </c:ext>
              </c:extLst>
            </c:dLbl>
            <c:spPr>
              <a:noFill/>
              <a:ln w="2516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2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707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земельні відносини -1697 млн грн</c:v>
                </c:pt>
                <c:pt idx="1">
                  <c:v>Бюджетна сфера -545 млн грн</c:v>
                </c:pt>
                <c:pt idx="2">
                  <c:v>Державна і комунальна влдасність - 271 млн грн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</c:v>
                </c:pt>
                <c:pt idx="1">
                  <c:v>0.22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BE3-4ACC-ADB6-06FC3F84B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60">
          <a:noFill/>
        </a:ln>
      </c:spPr>
    </c:plotArea>
    <c:plotVisOnly val="1"/>
    <c:dispBlanksAs val="zero"/>
    <c:showDLblsOverMax val="0"/>
  </c:chart>
  <c:spPr>
    <a:solidFill>
      <a:schemeClr val="bg1"/>
    </a:solidFill>
    <a:ln w="707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 2022</c:v>
                </c:pt>
              </c:strCache>
            </c:strRef>
          </c:tx>
          <c:invertIfNegative val="0"/>
          <c:cat>
            <c:strRef>
              <c:f>Аркуш1!$A$2:$A$4</c:f>
              <c:strCache>
                <c:ptCount val="3"/>
                <c:pt idx="0">
                  <c:v>43 (29)                          Загалом скеровано обвинувальних актів</c:v>
                </c:pt>
                <c:pt idx="1">
                  <c:v>20 (12)                                     У сфері охорони лісу</c:v>
                </c:pt>
                <c:pt idx="2">
                  <c:v>19 (6)                                            У сфері охорони живих біоресурсів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8-4A93-9157-9DA68BDF7E4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Ряд 2 2021</c:v>
                </c:pt>
              </c:strCache>
            </c:strRef>
          </c:tx>
          <c:invertIfNegative val="0"/>
          <c:cat>
            <c:strRef>
              <c:f>Аркуш1!$A$2:$A$4</c:f>
              <c:strCache>
                <c:ptCount val="3"/>
                <c:pt idx="0">
                  <c:v>43 (29)                          Загалом скеровано обвинувальних актів</c:v>
                </c:pt>
                <c:pt idx="1">
                  <c:v>20 (12)                                     У сфері охорони лісу</c:v>
                </c:pt>
                <c:pt idx="2">
                  <c:v>19 (6)                                            У сфері охорони живих біоресурсів</c:v>
                </c:pt>
              </c:strCache>
            </c:strRef>
          </c:cat>
          <c:val>
            <c:numRef>
              <c:f>Аркуш1!$C$2:$C$4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8-4A93-9157-9DA68BDF7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162539008"/>
        <c:axId val="162540544"/>
        <c:axId val="0"/>
      </c:bar3DChart>
      <c:catAx>
        <c:axId val="16253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540544"/>
        <c:crosses val="autoZero"/>
        <c:auto val="1"/>
        <c:lblAlgn val="ctr"/>
        <c:lblOffset val="100"/>
        <c:noMultiLvlLbl val="0"/>
      </c:catAx>
      <c:valAx>
        <c:axId val="162540544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6253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500F-3BA2-46FB-A949-192EDC6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20</Pages>
  <Words>6407</Words>
  <Characters>36522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1427</cp:revision>
  <cp:lastPrinted>2023-03-02T08:56:00Z</cp:lastPrinted>
  <dcterms:created xsi:type="dcterms:W3CDTF">2023-02-21T08:49:00Z</dcterms:created>
  <dcterms:modified xsi:type="dcterms:W3CDTF">2023-03-20T10:23:00Z</dcterms:modified>
</cp:coreProperties>
</file>